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7B34A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69F64D2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BEBC60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F199A91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44B8F35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1C1B8B3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FD779B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864BD97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BCA2378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4BF95B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4DFBFF5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6D40D78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0158AE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57EF013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1CCE42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C5A023E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414B5F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9960D29" w14:textId="77777777" w:rsidR="007C271B" w:rsidRPr="000B23F5" w:rsidRDefault="007C271B" w:rsidP="001B7576">
      <w:pPr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Tehnične specifikacije za javno naročilo </w:t>
      </w:r>
      <w:r w:rsidR="00CE200F"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za </w:t>
      </w:r>
      <w:r w:rsidR="001815BF" w:rsidRPr="000B23F5">
        <w:rPr>
          <w:rFonts w:ascii="Arial" w:hAnsi="Arial" w:cs="Arial"/>
          <w:b/>
          <w:sz w:val="20"/>
          <w:szCs w:val="20"/>
          <w:lang w:val="sl-SI"/>
        </w:rPr>
        <w:t>prilagoditve novih funkcionalnosti sistema za podporo naročniku IM z ostalimi sistemi v omrežju</w:t>
      </w:r>
      <w:r w:rsidR="001B7576"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 HKOM</w:t>
      </w:r>
    </w:p>
    <w:p w14:paraId="3C83D9D4" w14:textId="77777777" w:rsidR="007C271B" w:rsidRPr="000B23F5" w:rsidRDefault="00BF29C3" w:rsidP="001B7576">
      <w:pPr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noProof/>
          <w:sz w:val="20"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C4C175" wp14:editId="693EA18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5562600" cy="0"/>
                <wp:effectExtent l="9525" t="13970" r="9525" b="50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BC02A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43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j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xgpEgH&#10;Em2F4igPnemNKyFgpXY21EbP6sVsNf3ukNKrlqgDjwxfLwbSspCRvEkJG2cAf99/0QxiyNHr2KZz&#10;Y7sACQ1A56jG5a4GP3tE4XAymebTF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"/>
            </w:pict>
          </mc:Fallback>
        </mc:AlternateContent>
      </w:r>
    </w:p>
    <w:p w14:paraId="29485E21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84FCFBC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8E13E8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428BC13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9C4087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0863FE3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94D9BD7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1605FA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94317C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DF44CB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030DCE2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D9684FE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278FBA3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65A6BB7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5E31A9B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4807EF5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0933DE4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BBA3934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23176E0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EAA5A4D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856F72B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B54F322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5000FE7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E6F05BA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43BB798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1FF01FD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EFBEA21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151B5B5" w14:textId="77777777" w:rsidR="00080A1E" w:rsidRPr="000B23F5" w:rsidRDefault="00080A1E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6B49056" w14:textId="77777777" w:rsidR="000B23F5" w:rsidRPr="000B23F5" w:rsidRDefault="000B23F5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br w:type="page"/>
      </w:r>
    </w:p>
    <w:p w14:paraId="5811F3D4" w14:textId="77777777" w:rsidR="00326CF4" w:rsidRPr="000B23F5" w:rsidRDefault="00326CF4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3C3FBE2" w14:textId="77777777" w:rsidR="007C271B" w:rsidRPr="000B23F5" w:rsidRDefault="007C271B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0B23F5">
        <w:rPr>
          <w:rFonts w:ascii="Arial" w:hAnsi="Arial" w:cs="Arial"/>
          <w:b/>
          <w:bCs/>
          <w:sz w:val="20"/>
          <w:szCs w:val="20"/>
          <w:lang w:val="sl-SI"/>
        </w:rPr>
        <w:t>Kazalo:</w:t>
      </w:r>
    </w:p>
    <w:p w14:paraId="50A2EE35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D7AB5E3" w14:textId="39F62762" w:rsidR="00315EA9" w:rsidRPr="00315EA9" w:rsidRDefault="00AA46BA">
      <w:pPr>
        <w:pStyle w:val="Kazalovsebine1"/>
        <w:tabs>
          <w:tab w:val="left" w:pos="88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r w:rsidRPr="00315EA9">
        <w:rPr>
          <w:rFonts w:ascii="Arial" w:hAnsi="Arial" w:cs="Arial"/>
          <w:sz w:val="20"/>
          <w:szCs w:val="20"/>
          <w:lang w:val="sl-SI"/>
        </w:rPr>
        <w:fldChar w:fldCharType="begin"/>
      </w:r>
      <w:r w:rsidR="007C271B" w:rsidRPr="00315EA9">
        <w:rPr>
          <w:rFonts w:ascii="Arial" w:hAnsi="Arial" w:cs="Arial"/>
          <w:sz w:val="20"/>
          <w:szCs w:val="20"/>
          <w:lang w:val="sl-SI"/>
        </w:rPr>
        <w:instrText xml:space="preserve"> TOC \o "1-3" \h \z \u </w:instrText>
      </w:r>
      <w:r w:rsidRPr="00315EA9">
        <w:rPr>
          <w:rFonts w:ascii="Arial" w:hAnsi="Arial" w:cs="Arial"/>
          <w:sz w:val="20"/>
          <w:szCs w:val="20"/>
          <w:lang w:val="sl-SI"/>
        </w:rPr>
        <w:fldChar w:fldCharType="separate"/>
      </w:r>
      <w:hyperlink w:anchor="_Toc530488567" w:history="1">
        <w:r w:rsidR="00315EA9" w:rsidRPr="00315EA9">
          <w:rPr>
            <w:rStyle w:val="Hiperpovezava"/>
            <w:rFonts w:ascii="Arial" w:hAnsi="Arial" w:cs="Arial"/>
            <w:noProof/>
            <w:sz w:val="20"/>
            <w:szCs w:val="20"/>
          </w:rPr>
          <w:t>1.</w:t>
        </w:r>
        <w:r w:rsidR="00315EA9"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="00315EA9" w:rsidRPr="00315EA9">
          <w:rPr>
            <w:rStyle w:val="Hiperpovezava"/>
            <w:rFonts w:ascii="Arial" w:hAnsi="Arial" w:cs="Arial"/>
            <w:noProof/>
            <w:sz w:val="20"/>
            <w:szCs w:val="20"/>
          </w:rPr>
          <w:t>Predmet javnega naročila</w:t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_Toc530488567 \h </w:instrText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  <w:t>- 3 -</w:t>
        </w:r>
        <w:r w:rsidR="00315EA9"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7A09856" w14:textId="70272A24" w:rsidR="00315EA9" w:rsidRPr="00315EA9" w:rsidRDefault="00315EA9">
      <w:pPr>
        <w:pStyle w:val="Kazalovsebine1"/>
        <w:tabs>
          <w:tab w:val="left" w:pos="88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68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</w:rPr>
          <w:t>2.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</w:rPr>
          <w:t>Pogoji in zahteve izvajalcu storitev za opravljanje storitev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_Toc530488568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- 3 -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700F109" w14:textId="09E658CA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69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2.1.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Prioritetni nivoji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_Toc530488569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- 3 -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A2BBF48" w14:textId="76BBF86C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0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2.2.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Odzivni čas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_Toc530488570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- 5 -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B562544" w14:textId="5236228E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1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2.3.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Čas za odpravo dogodka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_Toc530488571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- 5 -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2E08210" w14:textId="712A7F65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2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2.4.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Nadgradnje programske opreme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_Toc530488572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- 6 -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9EA69EB" w14:textId="5A63EE07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3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2.5.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Lastništvo opreme in storitev (konfiguracij, dokumentacije in podatkov)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_Toc530488573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- 6 -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40EE2880" w14:textId="3B686A03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4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2.6.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Organizacija izvajanja storitev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_Toc530488574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- 7 -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0B947EF6" w14:textId="41D7BBB5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5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2.7.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Zagotavljanje fizične, organizacijske in informacijske varnosti omrežja hkom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_Toc530488575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- 7 -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5AD74948" w14:textId="7E3CC0BC" w:rsidR="00315EA9" w:rsidRPr="00315EA9" w:rsidRDefault="00315EA9">
      <w:pPr>
        <w:pStyle w:val="Kazalovsebine2"/>
        <w:tabs>
          <w:tab w:val="left" w:pos="880"/>
          <w:tab w:val="right" w:leader="dot" w:pos="8630"/>
        </w:tabs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6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2.8.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  <w:lang w:val="sl-SI"/>
          </w:rPr>
          <w:t>Postopki ob prevzemu del oziroma uvedbi/pričetku izvajanja storitev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_Toc530488576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- 8 -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1023258D" w14:textId="1836AD15" w:rsidR="00315EA9" w:rsidRPr="00315EA9" w:rsidRDefault="00315EA9">
      <w:pPr>
        <w:pStyle w:val="Kazalovsebine1"/>
        <w:rPr>
          <w:rFonts w:ascii="Arial" w:eastAsiaTheme="minorEastAsia" w:hAnsi="Arial" w:cs="Arial"/>
          <w:noProof/>
          <w:sz w:val="20"/>
          <w:szCs w:val="20"/>
          <w:lang w:val="sl-SI" w:eastAsia="sl-SI"/>
        </w:rPr>
      </w:pPr>
      <w:hyperlink w:anchor="_Toc530488577" w:history="1">
        <w:r w:rsidRPr="00315EA9">
          <w:rPr>
            <w:rStyle w:val="Hiperpovezava"/>
            <w:rFonts w:ascii="Arial" w:hAnsi="Arial" w:cs="Arial"/>
            <w:noProof/>
            <w:sz w:val="20"/>
            <w:szCs w:val="20"/>
          </w:rPr>
          <w:t>3.</w:t>
        </w:r>
        <w:r w:rsidRPr="00315EA9">
          <w:rPr>
            <w:rFonts w:ascii="Arial" w:eastAsiaTheme="minorEastAsia" w:hAnsi="Arial" w:cs="Arial"/>
            <w:noProof/>
            <w:sz w:val="20"/>
            <w:szCs w:val="20"/>
            <w:lang w:val="sl-SI" w:eastAsia="sl-SI"/>
          </w:rPr>
          <w:tab/>
        </w:r>
        <w:r w:rsidRPr="00315EA9">
          <w:rPr>
            <w:rStyle w:val="Hiperpovezava"/>
            <w:rFonts w:ascii="Arial" w:hAnsi="Arial" w:cs="Arial"/>
            <w:noProof/>
            <w:sz w:val="20"/>
            <w:szCs w:val="20"/>
          </w:rPr>
          <w:t>Storitve : Prilagoditve novih funkcionalnosti sistema za podporo naročniku IM z ostalimi sistemi v omrežju HKOM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ab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_Toc530488577 \h </w:instrTex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t>- 8 -</w:t>
        </w:r>
        <w:r w:rsidRPr="00315EA9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14:paraId="2F01C70A" w14:textId="4745026C" w:rsidR="007C271B" w:rsidRPr="000B23F5" w:rsidRDefault="00AA46BA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315EA9">
        <w:rPr>
          <w:rFonts w:ascii="Arial" w:hAnsi="Arial" w:cs="Arial"/>
          <w:sz w:val="20"/>
          <w:szCs w:val="20"/>
          <w:lang w:val="sl-SI"/>
        </w:rPr>
        <w:fldChar w:fldCharType="end"/>
      </w:r>
    </w:p>
    <w:p w14:paraId="723D8A18" w14:textId="77777777" w:rsidR="007C271B" w:rsidRPr="00E727A0" w:rsidRDefault="007C271B" w:rsidP="00E727A0">
      <w:pPr>
        <w:pStyle w:val="Naslov1"/>
      </w:pPr>
      <w:r w:rsidRPr="000B23F5">
        <w:br w:type="page"/>
      </w:r>
      <w:bookmarkStart w:id="0" w:name="_Toc530488567"/>
      <w:r w:rsidRPr="00E727A0">
        <w:lastRenderedPageBreak/>
        <w:t>Predmet javnega naročila</w:t>
      </w:r>
      <w:bookmarkEnd w:id="0"/>
    </w:p>
    <w:p w14:paraId="3DE7B527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D1D6B83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CB27254" w14:textId="77777777" w:rsidR="004642FA" w:rsidRPr="000B23F5" w:rsidRDefault="004642FA" w:rsidP="004642FA">
      <w:pPr>
        <w:rPr>
          <w:rFonts w:ascii="Arial" w:hAnsi="Arial" w:cs="Arial"/>
          <w:iCs/>
          <w:sz w:val="20"/>
          <w:szCs w:val="20"/>
          <w:lang w:val="sl-SI" w:eastAsia="en-US"/>
        </w:rPr>
      </w:pPr>
      <w:r w:rsidRPr="000B23F5">
        <w:rPr>
          <w:rFonts w:ascii="Arial" w:hAnsi="Arial" w:cs="Arial"/>
          <w:iCs/>
          <w:sz w:val="20"/>
          <w:szCs w:val="20"/>
          <w:lang w:val="sl-SI" w:eastAsia="en-US"/>
        </w:rPr>
        <w:t xml:space="preserve">Eden od upravljavskih sistemov za upravljanje omrežja HKOM in povezanih podatkovnih centrov je tudi sistem za vodenje zahtevkov in izvedenih del posameznih izvajalcev, ki temelji na programski </w:t>
      </w:r>
      <w:bookmarkStart w:id="1" w:name="_GoBack"/>
      <w:bookmarkEnd w:id="1"/>
      <w:r w:rsidRPr="000B23F5">
        <w:rPr>
          <w:rFonts w:ascii="Arial" w:hAnsi="Arial" w:cs="Arial"/>
          <w:iCs/>
          <w:sz w:val="20"/>
          <w:szCs w:val="20"/>
          <w:lang w:val="sl-SI" w:eastAsia="en-US"/>
        </w:rPr>
        <w:t xml:space="preserve">rešitvi "Incident Monitor" proizvajalca Monitor 24-7, </w:t>
      </w:r>
      <w:proofErr w:type="spellStart"/>
      <w:r w:rsidRPr="000B23F5">
        <w:rPr>
          <w:rFonts w:ascii="Arial" w:hAnsi="Arial" w:cs="Arial"/>
          <w:iCs/>
          <w:sz w:val="20"/>
          <w:szCs w:val="20"/>
          <w:lang w:val="sl-SI" w:eastAsia="en-US"/>
        </w:rPr>
        <w:t>Inc</w:t>
      </w:r>
      <w:proofErr w:type="spellEnd"/>
      <w:r w:rsidRPr="000B23F5">
        <w:rPr>
          <w:rFonts w:ascii="Arial" w:hAnsi="Arial" w:cs="Arial"/>
          <w:iCs/>
          <w:sz w:val="20"/>
          <w:szCs w:val="20"/>
          <w:lang w:val="sl-SI" w:eastAsia="en-US"/>
        </w:rPr>
        <w:t>. (v nadaljevanju</w:t>
      </w:r>
      <w:r w:rsidR="00887229" w:rsidRPr="000B23F5">
        <w:rPr>
          <w:rFonts w:ascii="Arial" w:hAnsi="Arial" w:cs="Arial"/>
          <w:iCs/>
          <w:sz w:val="20"/>
          <w:szCs w:val="20"/>
          <w:lang w:val="sl-SI" w:eastAsia="en-US"/>
        </w:rPr>
        <w:t xml:space="preserve"> sistem</w:t>
      </w:r>
      <w:r w:rsidRPr="000B23F5">
        <w:rPr>
          <w:rFonts w:ascii="Arial" w:hAnsi="Arial" w:cs="Arial"/>
          <w:iCs/>
          <w:sz w:val="20"/>
          <w:szCs w:val="20"/>
          <w:lang w:val="sl-SI" w:eastAsia="en-US"/>
        </w:rPr>
        <w:t xml:space="preserve"> IM), in v katerega je vgrajen skelet za vse procese, ki so potr</w:t>
      </w:r>
      <w:r w:rsidR="004D5729" w:rsidRPr="000B23F5">
        <w:rPr>
          <w:rFonts w:ascii="Arial" w:hAnsi="Arial" w:cs="Arial"/>
          <w:iCs/>
          <w:sz w:val="20"/>
          <w:szCs w:val="20"/>
          <w:lang w:val="sl-SI" w:eastAsia="en-US"/>
        </w:rPr>
        <w:t xml:space="preserve">ebni za upravljanje komunikacijskega omrežja državnih organov </w:t>
      </w:r>
      <w:r w:rsidR="004D5729" w:rsidRPr="000B23F5">
        <w:rPr>
          <w:rFonts w:ascii="Arial" w:hAnsi="Arial" w:cs="Arial"/>
          <w:sz w:val="20"/>
          <w:szCs w:val="20"/>
          <w:lang w:val="sl-SI"/>
        </w:rPr>
        <w:t>(v nadaljevanju: omrežje hkom).</w:t>
      </w:r>
    </w:p>
    <w:p w14:paraId="14D8F688" w14:textId="77777777" w:rsidR="004642FA" w:rsidRPr="000B23F5" w:rsidRDefault="004642FA" w:rsidP="004642FA">
      <w:pPr>
        <w:rPr>
          <w:rFonts w:ascii="Arial" w:hAnsi="Arial" w:cs="Arial"/>
          <w:iCs/>
          <w:sz w:val="20"/>
          <w:szCs w:val="20"/>
          <w:lang w:val="sl-SI" w:eastAsia="en-US"/>
        </w:rPr>
      </w:pPr>
    </w:p>
    <w:p w14:paraId="6276762D" w14:textId="77777777" w:rsidR="007C271B" w:rsidRPr="000B23F5" w:rsidRDefault="007C271B" w:rsidP="004642FA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Predmet javnega naročila so </w:t>
      </w:r>
      <w:bookmarkStart w:id="2" w:name="OLE_LINK3"/>
      <w:bookmarkStart w:id="3" w:name="OLE_LINK4"/>
      <w:r w:rsidRPr="000B23F5">
        <w:rPr>
          <w:rFonts w:ascii="Arial" w:hAnsi="Arial" w:cs="Arial"/>
          <w:sz w:val="20"/>
          <w:szCs w:val="20"/>
          <w:lang w:val="sl-SI"/>
        </w:rPr>
        <w:t xml:space="preserve">storitve </w:t>
      </w:r>
      <w:r w:rsidR="00A2357A" w:rsidRPr="000B23F5">
        <w:rPr>
          <w:rFonts w:ascii="Arial" w:hAnsi="Arial" w:cs="Arial"/>
          <w:sz w:val="20"/>
          <w:szCs w:val="20"/>
          <w:lang w:val="sl-SI"/>
        </w:rPr>
        <w:t>(</w:t>
      </w:r>
      <w:r w:rsidR="00734838" w:rsidRPr="000B23F5">
        <w:rPr>
          <w:rFonts w:ascii="Arial" w:hAnsi="Arial" w:cs="Arial"/>
          <w:sz w:val="20"/>
          <w:szCs w:val="20"/>
          <w:lang w:val="sl-SI"/>
        </w:rPr>
        <w:t>prilagoditve, posodobitve</w:t>
      </w:r>
      <w:r w:rsidR="00A2357A" w:rsidRPr="000B23F5">
        <w:rPr>
          <w:rFonts w:ascii="Arial" w:hAnsi="Arial" w:cs="Arial"/>
          <w:sz w:val="20"/>
          <w:szCs w:val="20"/>
          <w:lang w:val="sl-SI"/>
        </w:rPr>
        <w:t xml:space="preserve">)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potrebne za </w:t>
      </w:r>
      <w:r w:rsidR="001815BF" w:rsidRPr="000B23F5">
        <w:rPr>
          <w:rFonts w:ascii="Arial" w:hAnsi="Arial" w:cs="Arial"/>
          <w:sz w:val="20"/>
          <w:szCs w:val="20"/>
          <w:lang w:val="sl-SI"/>
        </w:rPr>
        <w:t xml:space="preserve">prilagoditev novih funkcionalnosti sistema za podporo naročniku IM z ostalimi sistemi v </w:t>
      </w:r>
      <w:bookmarkEnd w:id="2"/>
      <w:bookmarkEnd w:id="3"/>
      <w:r w:rsidR="004D5729" w:rsidRPr="000B23F5">
        <w:rPr>
          <w:rFonts w:ascii="Arial" w:hAnsi="Arial" w:cs="Arial"/>
          <w:sz w:val="20"/>
          <w:szCs w:val="20"/>
          <w:lang w:val="sl-SI"/>
        </w:rPr>
        <w:t>omrežju</w:t>
      </w:r>
      <w:r w:rsidR="00D560B7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1B7576" w:rsidRPr="000B23F5">
        <w:rPr>
          <w:rFonts w:ascii="Arial" w:hAnsi="Arial" w:cs="Arial"/>
          <w:sz w:val="20"/>
          <w:szCs w:val="20"/>
          <w:lang w:val="sl-SI"/>
        </w:rPr>
        <w:t>hkom</w:t>
      </w:r>
      <w:r w:rsidR="00AF0AAF" w:rsidRPr="000B23F5">
        <w:rPr>
          <w:rFonts w:ascii="Arial" w:hAnsi="Arial" w:cs="Arial"/>
          <w:sz w:val="20"/>
          <w:szCs w:val="20"/>
          <w:lang w:val="sl-SI"/>
        </w:rPr>
        <w:t>.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75A09415" w14:textId="77777777" w:rsidR="004642FA" w:rsidRPr="000B23F5" w:rsidRDefault="004642FA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C5DCD83" w14:textId="77777777" w:rsidR="00887229" w:rsidRPr="000B23F5" w:rsidRDefault="00887229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Storitve in aktivnosti, ki so zajete znotraj javnega naročila so naslednje: </w:t>
      </w:r>
    </w:p>
    <w:p w14:paraId="25A1D303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C28EB50" w14:textId="77777777" w:rsidR="007C271B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Vzdrževanje spletnega strežnika, aplikacijskega strežnika in zaledne baze sistema IM</w:t>
      </w:r>
    </w:p>
    <w:p w14:paraId="58D83201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Adaptacije poslovne logike ob uvajanju procesov, spremembah zahtev v sistemu IM</w:t>
      </w:r>
    </w:p>
    <w:p w14:paraId="79033750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Oblikovanje katalogov storitev, oblikovanje RTF/TXT obrazcev v sistemu IM</w:t>
      </w:r>
    </w:p>
    <w:p w14:paraId="0B6DE7EF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Prilagoditve filtriranj in razporejanj vhodnih e-poštnih sporočil v sistemu IM</w:t>
      </w:r>
    </w:p>
    <w:p w14:paraId="126776A5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Prilagoditve SLA pravil v sistemu IM</w:t>
      </w:r>
    </w:p>
    <w:p w14:paraId="263F61F9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Mentorstvo izvajalcem in uporabnikom, priprava uporabniških navodil za sistem IM</w:t>
      </w:r>
    </w:p>
    <w:p w14:paraId="689E529D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Programsko podprte prilagoditve z ustreznimi podatkovnimi viri</w:t>
      </w:r>
    </w:p>
    <w:p w14:paraId="1CD443FA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Prilagoditve sistema IM z notranjimi sistemi v omrežju HKOM</w:t>
      </w:r>
    </w:p>
    <w:p w14:paraId="164099BA" w14:textId="77777777" w:rsidR="00887229" w:rsidRPr="000B23F5" w:rsidRDefault="00887229" w:rsidP="008E61FB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Napredne prilagoditve MS SQL strežnika sistema IM</w:t>
      </w:r>
    </w:p>
    <w:p w14:paraId="4756281F" w14:textId="77777777" w:rsidR="001D6D35" w:rsidRPr="000B23F5" w:rsidRDefault="001D6D35" w:rsidP="000408E2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F4E05E7" w14:textId="77777777" w:rsidR="007C271B" w:rsidRPr="000B23F5" w:rsidRDefault="007C271B" w:rsidP="001D6D35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F45442F" w14:textId="77777777" w:rsidR="007C271B" w:rsidRPr="00E727A0" w:rsidRDefault="007C271B" w:rsidP="00E727A0">
      <w:pPr>
        <w:pStyle w:val="Naslov1"/>
      </w:pPr>
      <w:bookmarkStart w:id="4" w:name="_Toc530488568"/>
      <w:r w:rsidRPr="00E727A0">
        <w:t>Pogoji in zahteve izvajalcu storitev za opravljanje storitev</w:t>
      </w:r>
      <w:bookmarkEnd w:id="4"/>
    </w:p>
    <w:p w14:paraId="1F55B40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5E8ABF1" w14:textId="77777777" w:rsidR="007C271B" w:rsidRPr="000B23F5" w:rsidRDefault="009C559F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V tej točki so navedeni o</w:t>
      </w:r>
      <w:r w:rsidR="007C271B" w:rsidRPr="000B23F5">
        <w:rPr>
          <w:rFonts w:ascii="Arial" w:hAnsi="Arial" w:cs="Arial"/>
          <w:sz w:val="20"/>
          <w:szCs w:val="20"/>
          <w:lang w:val="sl-SI"/>
        </w:rPr>
        <w:t>snovni pogoji in zahteve, ki jih izvajalec storitev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tega naročila</w:t>
      </w:r>
      <w:r w:rsidR="007C271B" w:rsidRPr="000B23F5">
        <w:rPr>
          <w:rFonts w:ascii="Arial" w:hAnsi="Arial" w:cs="Arial"/>
          <w:sz w:val="20"/>
          <w:szCs w:val="20"/>
          <w:lang w:val="sl-SI"/>
        </w:rPr>
        <w:t xml:space="preserve"> mora zagotavljat</w:t>
      </w:r>
      <w:r w:rsidR="00CE200F" w:rsidRPr="000B23F5">
        <w:rPr>
          <w:rFonts w:ascii="Arial" w:hAnsi="Arial" w:cs="Arial"/>
          <w:sz w:val="20"/>
          <w:szCs w:val="20"/>
          <w:lang w:val="sl-SI"/>
        </w:rPr>
        <w:t>i</w:t>
      </w:r>
      <w:r w:rsidR="007C271B"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3A18FAE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B5DDB7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AB92785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bookmarkStart w:id="5" w:name="_Toc530488569"/>
      <w:r w:rsidRPr="000B23F5">
        <w:rPr>
          <w:rFonts w:ascii="Arial" w:hAnsi="Arial" w:cs="Arial"/>
          <w:sz w:val="20"/>
          <w:szCs w:val="20"/>
          <w:lang w:val="sl-SI"/>
        </w:rPr>
        <w:t>Prioritetni nivoji</w:t>
      </w:r>
      <w:bookmarkEnd w:id="5"/>
    </w:p>
    <w:p w14:paraId="7C2DD14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4C2D1AA" w14:textId="77777777" w:rsidR="007C271B" w:rsidRPr="000B23F5" w:rsidRDefault="00DE1C67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 tej točki so navedeni </w:t>
      </w:r>
      <w:r w:rsidR="007C271B" w:rsidRPr="000B23F5">
        <w:rPr>
          <w:rFonts w:ascii="Arial" w:hAnsi="Arial" w:cs="Arial"/>
          <w:sz w:val="20"/>
          <w:szCs w:val="20"/>
          <w:lang w:val="sl-SI"/>
        </w:rPr>
        <w:t>nivoji prioritete</w:t>
      </w:r>
      <w:r w:rsidR="00C21C04" w:rsidRPr="000B23F5">
        <w:rPr>
          <w:rFonts w:ascii="Arial" w:hAnsi="Arial" w:cs="Arial"/>
          <w:sz w:val="20"/>
          <w:szCs w:val="20"/>
          <w:lang w:val="sl-SI"/>
        </w:rPr>
        <w:t xml:space="preserve"> reševanja </w:t>
      </w:r>
      <w:r w:rsidR="002024E4" w:rsidRPr="000B23F5">
        <w:rPr>
          <w:rFonts w:ascii="Arial" w:hAnsi="Arial" w:cs="Arial"/>
          <w:sz w:val="20"/>
          <w:szCs w:val="20"/>
          <w:lang w:val="sl-SI"/>
        </w:rPr>
        <w:t>dogodkov. Dogodek je lahko incident</w:t>
      </w:r>
      <w:r w:rsidR="00793C60" w:rsidRPr="000B23F5">
        <w:rPr>
          <w:rFonts w:ascii="Arial" w:hAnsi="Arial" w:cs="Arial"/>
          <w:sz w:val="20"/>
          <w:szCs w:val="20"/>
          <w:lang w:val="sl-SI"/>
        </w:rPr>
        <w:t xml:space="preserve"> (težava, napaka)</w:t>
      </w:r>
      <w:r w:rsidR="002024E4" w:rsidRPr="000B23F5">
        <w:rPr>
          <w:rFonts w:ascii="Arial" w:hAnsi="Arial" w:cs="Arial"/>
          <w:sz w:val="20"/>
          <w:szCs w:val="20"/>
          <w:lang w:val="sl-SI"/>
        </w:rPr>
        <w:t xml:space="preserve"> ali zahtevek.</w:t>
      </w:r>
      <w:r w:rsidR="00793C60" w:rsidRPr="000B23F5">
        <w:rPr>
          <w:rFonts w:ascii="Arial" w:hAnsi="Arial" w:cs="Arial"/>
          <w:sz w:val="20"/>
          <w:szCs w:val="20"/>
          <w:lang w:val="sl-SI"/>
        </w:rPr>
        <w:t xml:space="preserve"> (</w:t>
      </w:r>
      <w:r w:rsidRPr="000B23F5">
        <w:rPr>
          <w:rFonts w:ascii="Arial" w:hAnsi="Arial" w:cs="Arial"/>
          <w:sz w:val="20"/>
          <w:szCs w:val="20"/>
          <w:lang w:val="sl-SI"/>
        </w:rPr>
        <w:t>naročilo)</w:t>
      </w:r>
      <w:r w:rsidR="007C271B" w:rsidRPr="000B23F5">
        <w:rPr>
          <w:rFonts w:ascii="Arial" w:hAnsi="Arial" w:cs="Arial"/>
          <w:sz w:val="20"/>
          <w:szCs w:val="20"/>
          <w:lang w:val="sl-SI"/>
        </w:rPr>
        <w:t xml:space="preserve">. Prioritetne nivoje razdelimo na štiri nivoje. Prioritetne nivoje postavlja naročnik oziroma uporabnik omrežja </w:t>
      </w:r>
      <w:r w:rsidR="001B7576" w:rsidRPr="000B23F5">
        <w:rPr>
          <w:rFonts w:ascii="Arial" w:hAnsi="Arial" w:cs="Arial"/>
          <w:sz w:val="20"/>
          <w:szCs w:val="20"/>
          <w:lang w:val="sl-SI"/>
        </w:rPr>
        <w:t>hkom</w:t>
      </w:r>
      <w:r w:rsidR="007C271B" w:rsidRPr="000B23F5">
        <w:rPr>
          <w:rFonts w:ascii="Arial" w:hAnsi="Arial" w:cs="Arial"/>
          <w:sz w:val="20"/>
          <w:szCs w:val="20"/>
          <w:lang w:val="sl-SI"/>
        </w:rPr>
        <w:t xml:space="preserve">, ki prijavi </w:t>
      </w:r>
      <w:r w:rsidR="002024E4" w:rsidRPr="000B23F5">
        <w:rPr>
          <w:rFonts w:ascii="Arial" w:hAnsi="Arial" w:cs="Arial"/>
          <w:sz w:val="20"/>
          <w:szCs w:val="20"/>
          <w:lang w:val="sl-SI"/>
        </w:rPr>
        <w:t>dogodek</w:t>
      </w:r>
      <w:r w:rsidR="007C271B"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40F208DA" w14:textId="77777777" w:rsidR="00601D49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 </w:t>
      </w:r>
    </w:p>
    <w:p w14:paraId="204A5F79" w14:textId="77777777" w:rsidR="00601D49" w:rsidRPr="000B23F5" w:rsidRDefault="00601D49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03D7B5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Kritični (ang</w:t>
      </w:r>
      <w:r w:rsidR="005861E3" w:rsidRPr="000B23F5">
        <w:rPr>
          <w:rFonts w:ascii="Arial" w:hAnsi="Arial" w:cs="Arial"/>
          <w:sz w:val="20"/>
          <w:szCs w:val="20"/>
          <w:lang w:val="sl-SI"/>
        </w:rPr>
        <w:t>.</w:t>
      </w:r>
      <w:r w:rsidR="001A1652" w:rsidRPr="000B23F5">
        <w:rPr>
          <w:rFonts w:ascii="Arial" w:hAnsi="Arial" w:cs="Arial"/>
          <w:sz w:val="20"/>
          <w:szCs w:val="20"/>
          <w:lang w:val="sl-SI"/>
        </w:rPr>
        <w:t>:</w:t>
      </w:r>
      <w:r w:rsidR="005861E3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1A1652" w:rsidRPr="000B23F5">
        <w:rPr>
          <w:rFonts w:ascii="Arial" w:hAnsi="Arial" w:cs="Arial"/>
          <w:sz w:val="20"/>
          <w:szCs w:val="20"/>
          <w:lang w:val="sl-SI"/>
        </w:rPr>
        <w:t>»</w:t>
      </w:r>
      <w:proofErr w:type="spellStart"/>
      <w:r w:rsidRPr="000B23F5">
        <w:rPr>
          <w:rFonts w:ascii="Arial" w:hAnsi="Arial" w:cs="Arial"/>
          <w:sz w:val="20"/>
          <w:szCs w:val="20"/>
          <w:lang w:val="sl-SI" w:eastAsia="en-US"/>
        </w:rPr>
        <w:t>Critical</w:t>
      </w:r>
      <w:proofErr w:type="spellEnd"/>
      <w:r w:rsidR="001A1652" w:rsidRPr="000B23F5">
        <w:rPr>
          <w:rFonts w:ascii="Arial" w:hAnsi="Arial" w:cs="Arial"/>
          <w:sz w:val="20"/>
          <w:szCs w:val="20"/>
          <w:lang w:val="sl-SI" w:eastAsia="en-US"/>
        </w:rPr>
        <w:t>«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) – Kritičen nivo </w:t>
      </w:r>
      <w:r w:rsidR="002024E4" w:rsidRPr="000B23F5">
        <w:rPr>
          <w:rFonts w:ascii="Arial" w:hAnsi="Arial" w:cs="Arial"/>
          <w:sz w:val="20"/>
          <w:szCs w:val="20"/>
          <w:lang w:val="sl-SI"/>
        </w:rPr>
        <w:t>dogodka</w:t>
      </w:r>
    </w:p>
    <w:p w14:paraId="31B1EFB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Visok (ang</w:t>
      </w:r>
      <w:r w:rsidR="005861E3" w:rsidRPr="000B23F5">
        <w:rPr>
          <w:rFonts w:ascii="Arial" w:hAnsi="Arial" w:cs="Arial"/>
          <w:sz w:val="20"/>
          <w:szCs w:val="20"/>
          <w:lang w:val="sl-SI"/>
        </w:rPr>
        <w:t>.</w:t>
      </w:r>
      <w:r w:rsidR="001A1652" w:rsidRPr="000B23F5">
        <w:rPr>
          <w:rFonts w:ascii="Arial" w:hAnsi="Arial" w:cs="Arial"/>
          <w:sz w:val="20"/>
          <w:szCs w:val="20"/>
          <w:lang w:val="sl-SI"/>
        </w:rPr>
        <w:t>:</w:t>
      </w:r>
      <w:r w:rsidR="005861E3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1A1652" w:rsidRPr="000B23F5">
        <w:rPr>
          <w:rFonts w:ascii="Arial" w:hAnsi="Arial" w:cs="Arial"/>
          <w:sz w:val="20"/>
          <w:szCs w:val="20"/>
          <w:lang w:val="sl-SI"/>
        </w:rPr>
        <w:t>»</w:t>
      </w:r>
      <w:proofErr w:type="spellStart"/>
      <w:r w:rsidRPr="000B23F5">
        <w:rPr>
          <w:rFonts w:ascii="Arial" w:hAnsi="Arial" w:cs="Arial"/>
          <w:sz w:val="20"/>
          <w:szCs w:val="20"/>
          <w:lang w:val="sl-SI" w:eastAsia="en-US"/>
        </w:rPr>
        <w:t>High</w:t>
      </w:r>
      <w:proofErr w:type="spellEnd"/>
      <w:r w:rsidR="001A1652" w:rsidRPr="000B23F5">
        <w:rPr>
          <w:rFonts w:ascii="Arial" w:hAnsi="Arial" w:cs="Arial"/>
          <w:sz w:val="20"/>
          <w:szCs w:val="20"/>
          <w:lang w:val="sl-SI" w:eastAsia="en-US"/>
        </w:rPr>
        <w:t>«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) – Visoka prioriteta </w:t>
      </w:r>
      <w:r w:rsidR="002024E4" w:rsidRPr="000B23F5">
        <w:rPr>
          <w:rFonts w:ascii="Arial" w:hAnsi="Arial" w:cs="Arial"/>
          <w:sz w:val="20"/>
          <w:szCs w:val="20"/>
          <w:lang w:val="sl-SI"/>
        </w:rPr>
        <w:t>dogodka</w:t>
      </w:r>
    </w:p>
    <w:p w14:paraId="1246B01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Srednji (ang</w:t>
      </w:r>
      <w:r w:rsidR="005861E3" w:rsidRPr="000B23F5">
        <w:rPr>
          <w:rFonts w:ascii="Arial" w:hAnsi="Arial" w:cs="Arial"/>
          <w:sz w:val="20"/>
          <w:szCs w:val="20"/>
          <w:lang w:val="sl-SI"/>
        </w:rPr>
        <w:t>.</w:t>
      </w:r>
      <w:r w:rsidR="001A1652" w:rsidRPr="000B23F5">
        <w:rPr>
          <w:rFonts w:ascii="Arial" w:hAnsi="Arial" w:cs="Arial"/>
          <w:sz w:val="20"/>
          <w:szCs w:val="20"/>
          <w:lang w:val="sl-SI"/>
        </w:rPr>
        <w:t>:</w:t>
      </w:r>
      <w:r w:rsidR="005861E3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1A1652" w:rsidRPr="000B23F5">
        <w:rPr>
          <w:rFonts w:ascii="Arial" w:hAnsi="Arial" w:cs="Arial"/>
          <w:sz w:val="20"/>
          <w:szCs w:val="20"/>
          <w:lang w:val="sl-SI"/>
        </w:rPr>
        <w:t>»</w:t>
      </w:r>
      <w:proofErr w:type="spellStart"/>
      <w:r w:rsidRPr="000B23F5">
        <w:rPr>
          <w:rFonts w:ascii="Arial" w:hAnsi="Arial" w:cs="Arial"/>
          <w:sz w:val="20"/>
          <w:szCs w:val="20"/>
          <w:lang w:val="sl-SI" w:eastAsia="en-US"/>
        </w:rPr>
        <w:t>Medium</w:t>
      </w:r>
      <w:proofErr w:type="spellEnd"/>
      <w:r w:rsidR="001A1652" w:rsidRPr="000B23F5">
        <w:rPr>
          <w:rFonts w:ascii="Arial" w:hAnsi="Arial" w:cs="Arial"/>
          <w:sz w:val="20"/>
          <w:szCs w:val="20"/>
          <w:lang w:val="sl-SI" w:eastAsia="en-US"/>
        </w:rPr>
        <w:t>«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) – Srednje visoka prioriteta </w:t>
      </w:r>
      <w:r w:rsidR="002024E4" w:rsidRPr="000B23F5">
        <w:rPr>
          <w:rFonts w:ascii="Arial" w:hAnsi="Arial" w:cs="Arial"/>
          <w:sz w:val="20"/>
          <w:szCs w:val="20"/>
          <w:lang w:val="sl-SI"/>
        </w:rPr>
        <w:t>dogodka</w:t>
      </w:r>
    </w:p>
    <w:p w14:paraId="3CDDAC42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Nizek (ang</w:t>
      </w:r>
      <w:r w:rsidR="005861E3" w:rsidRPr="000B23F5">
        <w:rPr>
          <w:rFonts w:ascii="Arial" w:hAnsi="Arial" w:cs="Arial"/>
          <w:sz w:val="20"/>
          <w:szCs w:val="20"/>
          <w:lang w:val="sl-SI"/>
        </w:rPr>
        <w:t>.</w:t>
      </w:r>
      <w:r w:rsidR="001A1652" w:rsidRPr="000B23F5">
        <w:rPr>
          <w:rFonts w:ascii="Arial" w:hAnsi="Arial" w:cs="Arial"/>
          <w:sz w:val="20"/>
          <w:szCs w:val="20"/>
          <w:lang w:val="sl-SI"/>
        </w:rPr>
        <w:t>:</w:t>
      </w:r>
      <w:r w:rsidR="005861E3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1A1652" w:rsidRPr="000B23F5">
        <w:rPr>
          <w:rFonts w:ascii="Arial" w:hAnsi="Arial" w:cs="Arial"/>
          <w:sz w:val="20"/>
          <w:szCs w:val="20"/>
          <w:lang w:val="sl-SI"/>
        </w:rPr>
        <w:t>»</w:t>
      </w:r>
      <w:proofErr w:type="spellStart"/>
      <w:r w:rsidRPr="000B23F5">
        <w:rPr>
          <w:rFonts w:ascii="Arial" w:hAnsi="Arial" w:cs="Arial"/>
          <w:sz w:val="20"/>
          <w:szCs w:val="20"/>
          <w:lang w:val="sl-SI" w:eastAsia="en-US"/>
        </w:rPr>
        <w:t>Low</w:t>
      </w:r>
      <w:proofErr w:type="spellEnd"/>
      <w:r w:rsidR="001A1652" w:rsidRPr="000B23F5">
        <w:rPr>
          <w:rFonts w:ascii="Arial" w:hAnsi="Arial" w:cs="Arial"/>
          <w:sz w:val="20"/>
          <w:szCs w:val="20"/>
          <w:lang w:val="sl-SI" w:eastAsia="en-US"/>
        </w:rPr>
        <w:t>«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)  - Nizka prioriteta </w:t>
      </w:r>
      <w:r w:rsidR="002024E4" w:rsidRPr="000B23F5">
        <w:rPr>
          <w:rFonts w:ascii="Arial" w:hAnsi="Arial" w:cs="Arial"/>
          <w:sz w:val="20"/>
          <w:szCs w:val="20"/>
          <w:lang w:val="sl-SI"/>
        </w:rPr>
        <w:t>dogodek</w:t>
      </w:r>
    </w:p>
    <w:p w14:paraId="1F26344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7B0222C" w14:textId="77777777" w:rsidR="00781153" w:rsidRPr="000B23F5" w:rsidRDefault="00683245" w:rsidP="007C271B">
      <w:pPr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0B23F5">
        <w:rPr>
          <w:rFonts w:ascii="Arial" w:hAnsi="Arial" w:cs="Arial"/>
          <w:bCs/>
          <w:sz w:val="20"/>
          <w:szCs w:val="20"/>
          <w:lang w:val="sl-SI"/>
        </w:rPr>
        <w:t xml:space="preserve">Dogodke </w:t>
      </w:r>
      <w:r w:rsidR="003A1D1A" w:rsidRPr="000B23F5">
        <w:rPr>
          <w:rFonts w:ascii="Arial" w:hAnsi="Arial" w:cs="Arial"/>
          <w:bCs/>
          <w:sz w:val="20"/>
          <w:szCs w:val="20"/>
          <w:lang w:val="sl-SI"/>
        </w:rPr>
        <w:t xml:space="preserve">prijavlja naročnik. </w:t>
      </w:r>
      <w:r w:rsidR="001C2F09" w:rsidRPr="000B23F5">
        <w:rPr>
          <w:rFonts w:ascii="Arial" w:hAnsi="Arial" w:cs="Arial"/>
          <w:bCs/>
          <w:sz w:val="20"/>
          <w:szCs w:val="20"/>
          <w:lang w:val="sl-SI"/>
        </w:rPr>
        <w:t>Kritičen nivo dogodka in visok</w:t>
      </w:r>
      <w:r w:rsidR="00D35E77" w:rsidRPr="000B23F5">
        <w:rPr>
          <w:rFonts w:ascii="Arial" w:hAnsi="Arial" w:cs="Arial"/>
          <w:bCs/>
          <w:sz w:val="20"/>
          <w:szCs w:val="20"/>
          <w:lang w:val="sl-SI"/>
        </w:rPr>
        <w:t>o</w:t>
      </w:r>
      <w:r w:rsidR="001C2F09" w:rsidRPr="000B23F5">
        <w:rPr>
          <w:rFonts w:ascii="Arial" w:hAnsi="Arial" w:cs="Arial"/>
          <w:bCs/>
          <w:sz w:val="20"/>
          <w:szCs w:val="20"/>
          <w:lang w:val="sl-SI"/>
        </w:rPr>
        <w:t xml:space="preserve"> prioritet</w:t>
      </w:r>
      <w:r w:rsidR="00D35E77" w:rsidRPr="000B23F5">
        <w:rPr>
          <w:rFonts w:ascii="Arial" w:hAnsi="Arial" w:cs="Arial"/>
          <w:bCs/>
          <w:sz w:val="20"/>
          <w:szCs w:val="20"/>
          <w:lang w:val="sl-SI"/>
        </w:rPr>
        <w:t>o</w:t>
      </w:r>
      <w:r w:rsidR="001C2F09" w:rsidRPr="000B23F5">
        <w:rPr>
          <w:rFonts w:ascii="Arial" w:hAnsi="Arial" w:cs="Arial"/>
          <w:bCs/>
          <w:sz w:val="20"/>
          <w:szCs w:val="20"/>
          <w:lang w:val="sl-SI"/>
        </w:rPr>
        <w:t xml:space="preserve"> dogodka</w:t>
      </w:r>
      <w:r w:rsidR="00D35E77" w:rsidRPr="000B23F5">
        <w:rPr>
          <w:rFonts w:ascii="Arial" w:hAnsi="Arial" w:cs="Arial"/>
          <w:bCs/>
          <w:sz w:val="20"/>
          <w:szCs w:val="20"/>
          <w:lang w:val="sl-SI"/>
        </w:rPr>
        <w:t xml:space="preserve"> predstavlja odpoved</w:t>
      </w:r>
      <w:r w:rsidR="00C94AE7" w:rsidRPr="000B23F5">
        <w:rPr>
          <w:rFonts w:ascii="Arial" w:hAnsi="Arial" w:cs="Arial"/>
          <w:bCs/>
          <w:sz w:val="20"/>
          <w:szCs w:val="20"/>
          <w:lang w:val="sl-SI"/>
        </w:rPr>
        <w:t>, nedelovanje, varnostno tveganje.</w:t>
      </w:r>
      <w:r w:rsidR="001C2F09" w:rsidRPr="000B23F5">
        <w:rPr>
          <w:rFonts w:ascii="Arial" w:hAnsi="Arial" w:cs="Arial"/>
          <w:bCs/>
          <w:sz w:val="20"/>
          <w:szCs w:val="20"/>
          <w:lang w:val="sl-SI"/>
        </w:rPr>
        <w:t xml:space="preserve"> </w:t>
      </w:r>
      <w:r w:rsidR="003A1D1A" w:rsidRPr="000B23F5">
        <w:rPr>
          <w:rFonts w:ascii="Arial" w:hAnsi="Arial" w:cs="Arial"/>
          <w:bCs/>
          <w:sz w:val="20"/>
          <w:szCs w:val="20"/>
          <w:lang w:val="sl-SI"/>
        </w:rPr>
        <w:t xml:space="preserve">V primeru, da izvajalec ugotovi (nadzorni sistemi) nastanek </w:t>
      </w:r>
      <w:r w:rsidRPr="000B23F5">
        <w:rPr>
          <w:rFonts w:ascii="Arial" w:hAnsi="Arial" w:cs="Arial"/>
          <w:bCs/>
          <w:sz w:val="20"/>
          <w:szCs w:val="20"/>
          <w:lang w:val="sl-SI"/>
        </w:rPr>
        <w:t xml:space="preserve">dogodka </w:t>
      </w:r>
      <w:r w:rsidR="003A1D1A" w:rsidRPr="000B23F5">
        <w:rPr>
          <w:rFonts w:ascii="Arial" w:hAnsi="Arial" w:cs="Arial"/>
          <w:bCs/>
          <w:sz w:val="20"/>
          <w:szCs w:val="20"/>
          <w:lang w:val="sl-SI"/>
        </w:rPr>
        <w:t xml:space="preserve">kritične ali visoke prioritete pa le-tega prijavi in prične z izvajanjem odprave </w:t>
      </w:r>
      <w:r w:rsidRPr="000B23F5">
        <w:rPr>
          <w:rFonts w:ascii="Arial" w:hAnsi="Arial" w:cs="Arial"/>
          <w:bCs/>
          <w:sz w:val="20"/>
          <w:szCs w:val="20"/>
          <w:lang w:val="sl-SI"/>
        </w:rPr>
        <w:t xml:space="preserve">dogodka </w:t>
      </w:r>
      <w:r w:rsidR="003A1D1A" w:rsidRPr="000B23F5">
        <w:rPr>
          <w:rFonts w:ascii="Arial" w:hAnsi="Arial" w:cs="Arial"/>
          <w:bCs/>
          <w:sz w:val="20"/>
          <w:szCs w:val="20"/>
          <w:lang w:val="sl-SI"/>
        </w:rPr>
        <w:t xml:space="preserve">v rokih določenih v nadaljevanju te točke.  </w:t>
      </w:r>
    </w:p>
    <w:p w14:paraId="5B1BA310" w14:textId="77777777" w:rsidR="003A1D1A" w:rsidRPr="000B23F5" w:rsidRDefault="003A1D1A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4E4B75AD" w14:textId="77777777" w:rsidR="007C271B" w:rsidRPr="000B23F5" w:rsidRDefault="007C271B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Kritični nivo </w:t>
      </w:r>
      <w:r w:rsidR="00683245" w:rsidRPr="000B23F5">
        <w:rPr>
          <w:rFonts w:ascii="Arial" w:hAnsi="Arial" w:cs="Arial"/>
          <w:b/>
          <w:bCs/>
          <w:sz w:val="20"/>
          <w:szCs w:val="20"/>
          <w:lang w:val="sl-SI"/>
        </w:rPr>
        <w:t>dogodka</w:t>
      </w:r>
    </w:p>
    <w:p w14:paraId="3FEE5805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5B3A06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Izpad delovanja nekega</w:t>
      </w:r>
      <w:r w:rsidR="00D62425" w:rsidRPr="000B23F5">
        <w:rPr>
          <w:rFonts w:ascii="Arial" w:hAnsi="Arial" w:cs="Arial"/>
          <w:sz w:val="20"/>
          <w:szCs w:val="20"/>
          <w:lang w:val="sl-SI"/>
        </w:rPr>
        <w:t xml:space="preserve"> ključnega sistema v omrežju </w:t>
      </w:r>
      <w:r w:rsidR="001B7576" w:rsidRPr="000B23F5">
        <w:rPr>
          <w:rFonts w:ascii="Arial" w:hAnsi="Arial" w:cs="Arial"/>
          <w:sz w:val="20"/>
          <w:szCs w:val="20"/>
          <w:lang w:val="sl-SI"/>
        </w:rPr>
        <w:t>hkom</w:t>
      </w:r>
      <w:r w:rsidR="00EF5A9B" w:rsidRPr="000B23F5">
        <w:rPr>
          <w:rFonts w:ascii="Arial" w:hAnsi="Arial" w:cs="Arial"/>
          <w:sz w:val="20"/>
          <w:szCs w:val="20"/>
          <w:lang w:val="sl-SI"/>
        </w:rPr>
        <w:t xml:space="preserve"> (kot je na primer sistem IM)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predst</w:t>
      </w:r>
      <w:r w:rsidR="00EF5A9B" w:rsidRPr="000B23F5">
        <w:rPr>
          <w:rFonts w:ascii="Arial" w:hAnsi="Arial" w:cs="Arial"/>
          <w:sz w:val="20"/>
          <w:szCs w:val="20"/>
          <w:lang w:val="sl-SI"/>
        </w:rPr>
        <w:t>avlja kritični nivo prioritete.</w:t>
      </w:r>
    </w:p>
    <w:p w14:paraId="471DF23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62E26E3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lastRenderedPageBreak/>
        <w:t>Dolžnost izvajalca je</w:t>
      </w:r>
      <w:r w:rsidR="00781153" w:rsidRPr="000B23F5">
        <w:rPr>
          <w:rFonts w:ascii="Arial" w:hAnsi="Arial" w:cs="Arial"/>
          <w:sz w:val="20"/>
          <w:szCs w:val="20"/>
          <w:lang w:val="sl-SI"/>
        </w:rPr>
        <w:t>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da uporabi vse svoje vire 24x7x365, dokler ne najde rešitve ali začasno rešitev za odpravo </w:t>
      </w:r>
      <w:r w:rsidR="00683245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23AC0BD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A4E8C8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Dolžnost </w:t>
      </w:r>
      <w:r w:rsidR="00C170CE" w:rsidRPr="000B23F5">
        <w:rPr>
          <w:rFonts w:ascii="Arial" w:hAnsi="Arial" w:cs="Arial"/>
          <w:sz w:val="20"/>
          <w:szCs w:val="20"/>
          <w:lang w:val="sl-SI"/>
        </w:rPr>
        <w:t>naročnika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, oziroma stranke pa je, da omogoči izvajalcu dostop do vseh svojih komunikacijskih virov ves čas </w:t>
      </w:r>
      <w:r w:rsidR="00683245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(oziroma kadar izvajalec potrebuje dostop) in s tem omogoči izvajalcu nemoteno delo. </w:t>
      </w:r>
    </w:p>
    <w:p w14:paraId="5272AA1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3F4A015" w14:textId="77777777" w:rsidR="007C271B" w:rsidRPr="000B23F5" w:rsidRDefault="00AA4D2B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Visoka prioriteta </w:t>
      </w:r>
      <w:r w:rsidR="00683245" w:rsidRPr="000B23F5">
        <w:rPr>
          <w:rFonts w:ascii="Arial" w:hAnsi="Arial" w:cs="Arial"/>
          <w:b/>
          <w:bCs/>
          <w:sz w:val="20"/>
          <w:szCs w:val="20"/>
          <w:lang w:val="sl-SI"/>
        </w:rPr>
        <w:t>dogodka</w:t>
      </w:r>
    </w:p>
    <w:p w14:paraId="2AAE0A0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1C3F54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Visoka prioriteta </w:t>
      </w:r>
      <w:r w:rsidR="00C94AE7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predstavlja hujšo motnjo delovanja sistema </w:t>
      </w:r>
      <w:r w:rsidR="00EF5A9B" w:rsidRPr="000B23F5">
        <w:rPr>
          <w:rFonts w:ascii="Arial" w:hAnsi="Arial" w:cs="Arial"/>
          <w:sz w:val="20"/>
          <w:szCs w:val="20"/>
          <w:lang w:val="sl-SI"/>
        </w:rPr>
        <w:t>v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om</w:t>
      </w:r>
      <w:r w:rsidR="00EF5A9B" w:rsidRPr="000B23F5">
        <w:rPr>
          <w:rFonts w:ascii="Arial" w:hAnsi="Arial" w:cs="Arial"/>
          <w:sz w:val="20"/>
          <w:szCs w:val="20"/>
          <w:lang w:val="sl-SI"/>
        </w:rPr>
        <w:t>režju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1B7576" w:rsidRPr="000B23F5">
        <w:rPr>
          <w:rFonts w:ascii="Arial" w:hAnsi="Arial" w:cs="Arial"/>
          <w:sz w:val="20"/>
          <w:szCs w:val="20"/>
          <w:lang w:val="sl-SI"/>
        </w:rPr>
        <w:t>hkom</w:t>
      </w:r>
      <w:r w:rsidR="00EF5A9B" w:rsidRPr="000B23F5">
        <w:rPr>
          <w:rFonts w:ascii="Arial" w:hAnsi="Arial" w:cs="Arial"/>
          <w:sz w:val="20"/>
          <w:szCs w:val="20"/>
          <w:lang w:val="sl-SI"/>
        </w:rPr>
        <w:t xml:space="preserve"> vendar ne v popolnosti.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Ponavljajoče se prekinitve povezljivosti, ponavljajoči izpadi delovanja sistema in servisov, izguba redundantnih komponent  povezav prav tako </w:t>
      </w:r>
      <w:r w:rsidR="00781153" w:rsidRPr="000B23F5">
        <w:rPr>
          <w:rFonts w:ascii="Arial" w:hAnsi="Arial" w:cs="Arial"/>
          <w:sz w:val="20"/>
          <w:szCs w:val="20"/>
          <w:lang w:val="sl-SI"/>
        </w:rPr>
        <w:t xml:space="preserve">predstavljajo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visoko prioriteto </w:t>
      </w:r>
      <w:r w:rsidR="00C94AE7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05A48D5E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4CFFF08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Dolžnost izvajalca je</w:t>
      </w:r>
      <w:r w:rsidR="00781153" w:rsidRPr="000B23F5">
        <w:rPr>
          <w:rFonts w:ascii="Arial" w:hAnsi="Arial" w:cs="Arial"/>
          <w:sz w:val="20"/>
          <w:szCs w:val="20"/>
          <w:lang w:val="sl-SI"/>
        </w:rPr>
        <w:t>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da uporabi vse svoje vire od ponedeljk</w:t>
      </w:r>
      <w:r w:rsidR="00CE200F" w:rsidRPr="000B23F5">
        <w:rPr>
          <w:rFonts w:ascii="Arial" w:hAnsi="Arial" w:cs="Arial"/>
          <w:sz w:val="20"/>
          <w:szCs w:val="20"/>
          <w:lang w:val="sl-SI"/>
        </w:rPr>
        <w:t>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do petka v delovnem času, dokler ne najde rešitve ali začasne rešitve za odpravo </w:t>
      </w:r>
      <w:r w:rsidR="00C94AE7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0A778C02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2742E1C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Dolžnost </w:t>
      </w:r>
      <w:r w:rsidR="00546CD7" w:rsidRPr="000B23F5">
        <w:rPr>
          <w:rFonts w:ascii="Arial" w:hAnsi="Arial" w:cs="Arial"/>
          <w:sz w:val="20"/>
          <w:szCs w:val="20"/>
          <w:lang w:val="sl-SI"/>
        </w:rPr>
        <w:t>naročnika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, oziroma stranke pa je, da omogoči izvajalcu dostop do vseh svojih komunikacijskih virov od ponedeljka do petka v delovnem času in s tem omogoči izvajalcu nemoteno delo. Prav tako mu mora </w:t>
      </w:r>
      <w:r w:rsidR="00781153" w:rsidRPr="000B23F5">
        <w:rPr>
          <w:rFonts w:ascii="Arial" w:hAnsi="Arial" w:cs="Arial"/>
          <w:sz w:val="20"/>
          <w:szCs w:val="20"/>
          <w:lang w:val="sl-SI"/>
        </w:rPr>
        <w:t>naročnik</w:t>
      </w:r>
      <w:r w:rsidRPr="000B23F5">
        <w:rPr>
          <w:rFonts w:ascii="Arial" w:hAnsi="Arial" w:cs="Arial"/>
          <w:sz w:val="20"/>
          <w:szCs w:val="20"/>
          <w:lang w:val="sl-SI"/>
        </w:rPr>
        <w:t>, oziroma stranka, zagotavljati potrebne diagnostične informacij</w:t>
      </w:r>
      <w:r w:rsidR="00781153" w:rsidRPr="000B23F5">
        <w:rPr>
          <w:rFonts w:ascii="Arial" w:hAnsi="Arial" w:cs="Arial"/>
          <w:sz w:val="20"/>
          <w:szCs w:val="20"/>
          <w:lang w:val="sl-SI"/>
        </w:rPr>
        <w:t>e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4BDB3EFE" w14:textId="77777777" w:rsidR="005F3764" w:rsidRPr="000B23F5" w:rsidRDefault="005F3764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</w:p>
    <w:p w14:paraId="350C719D" w14:textId="77777777" w:rsidR="007C271B" w:rsidRPr="000B23F5" w:rsidRDefault="001642E6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0B23F5">
        <w:rPr>
          <w:rFonts w:ascii="Arial" w:hAnsi="Arial" w:cs="Arial"/>
          <w:b/>
          <w:bCs/>
          <w:sz w:val="20"/>
          <w:szCs w:val="20"/>
          <w:lang w:val="sl-SI"/>
        </w:rPr>
        <w:t>Srednje visoka prioriteta</w:t>
      </w:r>
      <w:r w:rsidR="00781153"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  <w:r w:rsidR="00683245" w:rsidRPr="000B23F5">
        <w:rPr>
          <w:rFonts w:ascii="Arial" w:hAnsi="Arial" w:cs="Arial"/>
          <w:b/>
          <w:bCs/>
          <w:sz w:val="20"/>
          <w:szCs w:val="20"/>
          <w:lang w:val="sl-SI"/>
        </w:rPr>
        <w:t>dogodka</w:t>
      </w:r>
    </w:p>
    <w:p w14:paraId="396F579F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F81427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Srednje visoka prioriteta predstavlja motnjo v delovanju sistema</w:t>
      </w:r>
      <w:r w:rsidR="00781153" w:rsidRPr="000B23F5">
        <w:rPr>
          <w:rFonts w:ascii="Arial" w:hAnsi="Arial" w:cs="Arial"/>
          <w:sz w:val="20"/>
          <w:szCs w:val="20"/>
          <w:lang w:val="sl-SI"/>
        </w:rPr>
        <w:t>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vendar ne vpliva na vitalno delovanje organov državne uprave</w:t>
      </w:r>
      <w:r w:rsidR="006649C4" w:rsidRPr="000B23F5">
        <w:rPr>
          <w:rFonts w:ascii="Arial" w:hAnsi="Arial" w:cs="Arial"/>
          <w:sz w:val="20"/>
          <w:szCs w:val="20"/>
          <w:lang w:val="sl-SI"/>
        </w:rPr>
        <w:t xml:space="preserve"> oz. izvajalcev zdravstvene dejavnosti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. Če se sistem ne odziva dovolj hitro, če so odzivni časi različnih storitev predolgi, če je odzivnost glede na uporabniška izkušnje predolga predstavlja srednje visoko prioriteto </w:t>
      </w:r>
      <w:r w:rsidR="00C94AE7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1CDF583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F4854C1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Dolžnost izvajalca je</w:t>
      </w:r>
      <w:r w:rsidR="00781153" w:rsidRPr="000B23F5">
        <w:rPr>
          <w:rFonts w:ascii="Arial" w:hAnsi="Arial" w:cs="Arial"/>
          <w:sz w:val="20"/>
          <w:szCs w:val="20"/>
          <w:lang w:val="sl-SI"/>
        </w:rPr>
        <w:t>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da uporabi vse svoje vire od ponedelj</w:t>
      </w:r>
      <w:r w:rsidR="00781153" w:rsidRPr="000B23F5">
        <w:rPr>
          <w:rFonts w:ascii="Arial" w:hAnsi="Arial" w:cs="Arial"/>
          <w:sz w:val="20"/>
          <w:szCs w:val="20"/>
          <w:lang w:val="sl-SI"/>
        </w:rPr>
        <w:t>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do petka v delovnem času, dokler ne najde rešitve ali začasne rešitve za odpravo </w:t>
      </w:r>
      <w:r w:rsidR="00C94AE7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54E845F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6DD18E2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Dolžnost </w:t>
      </w:r>
      <w:r w:rsidR="00546CD7" w:rsidRPr="000B23F5">
        <w:rPr>
          <w:rFonts w:ascii="Arial" w:hAnsi="Arial" w:cs="Arial"/>
          <w:sz w:val="20"/>
          <w:szCs w:val="20"/>
          <w:lang w:val="sl-SI"/>
        </w:rPr>
        <w:t>naročnika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, oziroma stranke pa je, da omogoči izvajalcu dostop do vseh svojih komunikacijskih virov od ponedeljka do petka v delovnem času in s tem omogoči izvajalcu nemoteno delo. Prav tako mu mora </w:t>
      </w:r>
      <w:r w:rsidR="00781153" w:rsidRPr="000B23F5">
        <w:rPr>
          <w:rFonts w:ascii="Arial" w:hAnsi="Arial" w:cs="Arial"/>
          <w:sz w:val="20"/>
          <w:szCs w:val="20"/>
          <w:lang w:val="sl-SI"/>
        </w:rPr>
        <w:t>naročnik</w:t>
      </w:r>
      <w:r w:rsidRPr="000B23F5">
        <w:rPr>
          <w:rFonts w:ascii="Arial" w:hAnsi="Arial" w:cs="Arial"/>
          <w:sz w:val="20"/>
          <w:szCs w:val="20"/>
          <w:lang w:val="sl-SI"/>
        </w:rPr>
        <w:t>, oziroma stranka, zagotavljati potrebne diagnostične informacij</w:t>
      </w:r>
      <w:r w:rsidR="00781153" w:rsidRPr="000B23F5">
        <w:rPr>
          <w:rFonts w:ascii="Arial" w:hAnsi="Arial" w:cs="Arial"/>
          <w:sz w:val="20"/>
          <w:szCs w:val="20"/>
          <w:lang w:val="sl-SI"/>
        </w:rPr>
        <w:t>e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1B47D54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DCCB29F" w14:textId="77777777" w:rsidR="007C271B" w:rsidRPr="000B23F5" w:rsidRDefault="007C271B" w:rsidP="007C271B">
      <w:pPr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Nizka prioriteta </w:t>
      </w:r>
      <w:r w:rsidR="00683245" w:rsidRPr="000B23F5">
        <w:rPr>
          <w:rFonts w:ascii="Arial" w:hAnsi="Arial" w:cs="Arial"/>
          <w:b/>
          <w:bCs/>
          <w:sz w:val="20"/>
          <w:szCs w:val="20"/>
          <w:lang w:val="sl-SI"/>
        </w:rPr>
        <w:t xml:space="preserve">dogodka </w:t>
      </w:r>
    </w:p>
    <w:p w14:paraId="20ED445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963C1D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Nizka prioriteta </w:t>
      </w:r>
      <w:r w:rsidR="00C94AE7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ne predstavlja pravega </w:t>
      </w:r>
      <w:r w:rsidR="00C94AE7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, ampak bolj </w:t>
      </w:r>
      <w:r w:rsidR="00C94AE7" w:rsidRPr="000B23F5">
        <w:rPr>
          <w:rFonts w:ascii="Arial" w:hAnsi="Arial" w:cs="Arial"/>
          <w:sz w:val="20"/>
          <w:szCs w:val="20"/>
          <w:lang w:val="sl-SI"/>
        </w:rPr>
        <w:t xml:space="preserve">dogodek </w:t>
      </w:r>
      <w:r w:rsidRPr="000B23F5">
        <w:rPr>
          <w:rFonts w:ascii="Arial" w:hAnsi="Arial" w:cs="Arial"/>
          <w:sz w:val="20"/>
          <w:szCs w:val="20"/>
          <w:lang w:val="sl-SI"/>
        </w:rPr>
        <w:t>z dodano vrednostjo. To so razna vprašanja glede konfiguracije in delovanja sistema, želje uporabnikov po novih storitvah ali po spremembah storitev, naročilo rešitev ali predlogov (projekti),…</w:t>
      </w:r>
    </w:p>
    <w:p w14:paraId="1310B8E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391BD8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Dolžnost izvajalca je</w:t>
      </w:r>
      <w:r w:rsidR="00781153" w:rsidRPr="000B23F5">
        <w:rPr>
          <w:rFonts w:ascii="Arial" w:hAnsi="Arial" w:cs="Arial"/>
          <w:sz w:val="20"/>
          <w:szCs w:val="20"/>
          <w:lang w:val="sl-SI"/>
        </w:rPr>
        <w:t>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da uporabi vse svoje vire od ponedelj</w:t>
      </w:r>
      <w:r w:rsidR="00781153" w:rsidRPr="000B23F5">
        <w:rPr>
          <w:rFonts w:ascii="Arial" w:hAnsi="Arial" w:cs="Arial"/>
          <w:sz w:val="20"/>
          <w:szCs w:val="20"/>
          <w:lang w:val="sl-SI"/>
        </w:rPr>
        <w:t>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do petka v delovnem času, dokler ne najde rešitve ali začasne rešitve za odpravo </w:t>
      </w:r>
      <w:r w:rsidR="00C94AE7" w:rsidRPr="000B23F5">
        <w:rPr>
          <w:rFonts w:ascii="Arial" w:hAnsi="Arial" w:cs="Arial"/>
          <w:sz w:val="20"/>
          <w:szCs w:val="20"/>
          <w:lang w:val="sl-SI"/>
        </w:rPr>
        <w:t>dogodka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091F939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1B6DFB9F" w14:textId="77777777" w:rsidR="00EF5A9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Dolžnost </w:t>
      </w:r>
      <w:r w:rsidR="00540C4E" w:rsidRPr="000B23F5">
        <w:rPr>
          <w:rFonts w:ascii="Arial" w:hAnsi="Arial" w:cs="Arial"/>
          <w:sz w:val="20"/>
          <w:szCs w:val="20"/>
          <w:lang w:val="sl-SI"/>
        </w:rPr>
        <w:t>naročnika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, oziroma stranke pa je, da omogoči izvajalcu dostop do vseh svojih komunikacijskih virov od ponedeljka do petka v delovnem času in s tem omogoči izvajalcu nemoteno delo. Prav tako mu mora </w:t>
      </w:r>
      <w:r w:rsidR="00781153" w:rsidRPr="000B23F5">
        <w:rPr>
          <w:rFonts w:ascii="Arial" w:hAnsi="Arial" w:cs="Arial"/>
          <w:sz w:val="20"/>
          <w:szCs w:val="20"/>
          <w:lang w:val="sl-SI"/>
        </w:rPr>
        <w:t>naročnik</w:t>
      </w:r>
      <w:r w:rsidRPr="000B23F5">
        <w:rPr>
          <w:rFonts w:ascii="Arial" w:hAnsi="Arial" w:cs="Arial"/>
          <w:sz w:val="20"/>
          <w:szCs w:val="20"/>
          <w:lang w:val="sl-SI"/>
        </w:rPr>
        <w:t>, oziroma stranka, zagotavljati potrebne diagnostične informacij</w:t>
      </w:r>
      <w:r w:rsidR="00781153" w:rsidRPr="000B23F5">
        <w:rPr>
          <w:rFonts w:ascii="Arial" w:hAnsi="Arial" w:cs="Arial"/>
          <w:sz w:val="20"/>
          <w:szCs w:val="20"/>
          <w:lang w:val="sl-SI"/>
        </w:rPr>
        <w:t>e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655ACE96" w14:textId="77777777" w:rsidR="00326CF4" w:rsidRDefault="00326CF4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7B449CD" w14:textId="77777777" w:rsidR="000B23F5" w:rsidRDefault="000B23F5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A801A3D" w14:textId="77777777" w:rsidR="000B23F5" w:rsidRDefault="000B23F5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F7B44B0" w14:textId="77777777" w:rsidR="000B23F5" w:rsidRDefault="000B23F5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7070C6C" w14:textId="77777777" w:rsidR="000B23F5" w:rsidRDefault="000B23F5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4746813" w14:textId="77777777" w:rsidR="000B23F5" w:rsidRPr="000B23F5" w:rsidRDefault="000B23F5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0C95667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bookmarkStart w:id="6" w:name="_Toc530488570"/>
      <w:r w:rsidRPr="000B23F5">
        <w:rPr>
          <w:rFonts w:ascii="Arial" w:hAnsi="Arial" w:cs="Arial"/>
          <w:sz w:val="20"/>
          <w:szCs w:val="20"/>
          <w:lang w:val="sl-SI"/>
        </w:rPr>
        <w:lastRenderedPageBreak/>
        <w:t>Odzivni čas</w:t>
      </w:r>
      <w:bookmarkEnd w:id="6"/>
    </w:p>
    <w:p w14:paraId="57047B6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61FF9515" w14:textId="77777777" w:rsidR="00523D35" w:rsidRPr="000B23F5" w:rsidRDefault="00523D35" w:rsidP="00BF0CFF">
      <w:pPr>
        <w:pStyle w:val="Telobesedila"/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>Odzivni čas pomeni minimalni čas, v katerem mora izvajalec prevzeti dogodek in se odzvati nanj, ter skladno z nivojem prioritete (kritična, visoka, srednje visoka in nizka prioriteta) ustrezno ukrepati in pričeti z aktivnostmi za odpravo dogodka.</w:t>
      </w:r>
    </w:p>
    <w:p w14:paraId="25071EF9" w14:textId="77777777" w:rsidR="00523D35" w:rsidRPr="000B23F5" w:rsidRDefault="00523D35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1D3BEFDB" w14:textId="77777777" w:rsidR="007C271B" w:rsidRPr="000B23F5" w:rsidRDefault="007C271B" w:rsidP="0099403F">
      <w:pPr>
        <w:jc w:val="center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>Tabela odzivnih časov</w:t>
      </w:r>
    </w:p>
    <w:p w14:paraId="1F6D5D48" w14:textId="77777777" w:rsidR="00195738" w:rsidRPr="000B23F5" w:rsidRDefault="00195738" w:rsidP="0099403F">
      <w:pPr>
        <w:jc w:val="center"/>
        <w:rPr>
          <w:rFonts w:ascii="Arial" w:hAnsi="Arial" w:cs="Arial"/>
          <w:sz w:val="20"/>
          <w:szCs w:val="20"/>
          <w:lang w:val="sl-SI"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2283"/>
      </w:tblGrid>
      <w:tr w:rsidR="00D04BC5" w:rsidRPr="000B23F5" w14:paraId="425FE9F8" w14:textId="77777777" w:rsidTr="00200C27">
        <w:trPr>
          <w:jc w:val="center"/>
        </w:trPr>
        <w:tc>
          <w:tcPr>
            <w:tcW w:w="2335" w:type="dxa"/>
            <w:vAlign w:val="center"/>
          </w:tcPr>
          <w:p w14:paraId="41A059E4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Nivo </w:t>
            </w:r>
            <w:r w:rsidR="00AC5A84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dogodka</w:t>
            </w:r>
          </w:p>
        </w:tc>
        <w:tc>
          <w:tcPr>
            <w:tcW w:w="2283" w:type="dxa"/>
            <w:vAlign w:val="center"/>
          </w:tcPr>
          <w:p w14:paraId="3FA54549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Začetek – </w:t>
            </w:r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.: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first</w:t>
            </w:r>
            <w:proofErr w:type="spellEnd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 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call</w:t>
            </w:r>
            <w:proofErr w:type="spellEnd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</w:tr>
      <w:tr w:rsidR="00D04BC5" w:rsidRPr="000B23F5" w14:paraId="25617BF0" w14:textId="77777777" w:rsidTr="00200C27">
        <w:trPr>
          <w:jc w:val="center"/>
        </w:trPr>
        <w:tc>
          <w:tcPr>
            <w:tcW w:w="2335" w:type="dxa"/>
          </w:tcPr>
          <w:p w14:paraId="749FB0DF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Kritični(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.:»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Critical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283" w:type="dxa"/>
          </w:tcPr>
          <w:p w14:paraId="2D515CCA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30 min</w:t>
            </w:r>
          </w:p>
        </w:tc>
      </w:tr>
      <w:tr w:rsidR="00D04BC5" w:rsidRPr="000B23F5" w14:paraId="1104925A" w14:textId="77777777" w:rsidTr="00200C27">
        <w:trPr>
          <w:jc w:val="center"/>
        </w:trPr>
        <w:tc>
          <w:tcPr>
            <w:tcW w:w="2335" w:type="dxa"/>
          </w:tcPr>
          <w:p w14:paraId="27DC75C3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Visok(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.:»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High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283" w:type="dxa"/>
          </w:tcPr>
          <w:p w14:paraId="4F9E8FEF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30 min</w:t>
            </w:r>
          </w:p>
        </w:tc>
      </w:tr>
      <w:tr w:rsidR="00D04BC5" w:rsidRPr="000B23F5" w14:paraId="3F8BD174" w14:textId="77777777" w:rsidTr="00200C27">
        <w:trPr>
          <w:jc w:val="center"/>
        </w:trPr>
        <w:tc>
          <w:tcPr>
            <w:tcW w:w="2335" w:type="dxa"/>
          </w:tcPr>
          <w:p w14:paraId="776F47F4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Srednji(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.:»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Medium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283" w:type="dxa"/>
          </w:tcPr>
          <w:p w14:paraId="032863DD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2 uri</w:t>
            </w:r>
          </w:p>
        </w:tc>
      </w:tr>
      <w:tr w:rsidR="00D04BC5" w:rsidRPr="000B23F5" w14:paraId="67804F39" w14:textId="77777777" w:rsidTr="00200C27">
        <w:trPr>
          <w:jc w:val="center"/>
        </w:trPr>
        <w:tc>
          <w:tcPr>
            <w:tcW w:w="2335" w:type="dxa"/>
          </w:tcPr>
          <w:p w14:paraId="71EF2382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Nizek 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</w:t>
            </w:r>
            <w:r w:rsidR="00371E4A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:</w:t>
            </w:r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Low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283" w:type="dxa"/>
          </w:tcPr>
          <w:p w14:paraId="7E32374C" w14:textId="77777777" w:rsidR="00D04BC5" w:rsidRPr="000B23F5" w:rsidRDefault="00D04BC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4 ure</w:t>
            </w:r>
          </w:p>
        </w:tc>
      </w:tr>
    </w:tbl>
    <w:p w14:paraId="406C3E3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139B64C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kritičnega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nivoja </w:t>
      </w:r>
      <w:r w:rsidR="00AC5A84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</w:t>
      </w:r>
      <w:r w:rsidR="003C336B"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dolžan prevzeti </w:t>
      </w:r>
      <w:r w:rsidR="00AC5A84" w:rsidRPr="000B23F5">
        <w:rPr>
          <w:rFonts w:ascii="Arial" w:hAnsi="Arial" w:cs="Arial"/>
          <w:sz w:val="20"/>
          <w:szCs w:val="20"/>
          <w:lang w:val="sl-SI" w:eastAsia="en-US"/>
        </w:rPr>
        <w:t xml:space="preserve">dogodek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in</w:t>
      </w:r>
      <w:r w:rsidR="003A6513" w:rsidRPr="000B23F5">
        <w:rPr>
          <w:rFonts w:ascii="Arial" w:hAnsi="Arial" w:cs="Arial"/>
          <w:sz w:val="20"/>
          <w:szCs w:val="20"/>
          <w:lang w:val="sl-SI" w:eastAsia="en-US"/>
        </w:rPr>
        <w:t xml:space="preserve"> ga začeti reševati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v 30 minutah od prejema sporočila</w:t>
      </w:r>
      <w:r w:rsidR="00781153" w:rsidRPr="000B23F5">
        <w:rPr>
          <w:rFonts w:ascii="Arial" w:hAnsi="Arial" w:cs="Arial"/>
          <w:sz w:val="20"/>
          <w:szCs w:val="20"/>
          <w:lang w:val="sl-SI" w:eastAsia="en-US"/>
        </w:rPr>
        <w:t>,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v času 24x7x365. </w:t>
      </w:r>
    </w:p>
    <w:p w14:paraId="4B76D561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8E4B9F7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/>
        </w:rPr>
        <w:t>visoke prioritete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AC5A84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je izvajalec dolžan prevzeti </w:t>
      </w:r>
      <w:r w:rsidR="00AC5A84" w:rsidRPr="000B23F5">
        <w:rPr>
          <w:rFonts w:ascii="Arial" w:hAnsi="Arial" w:cs="Arial"/>
          <w:sz w:val="20"/>
          <w:szCs w:val="20"/>
          <w:lang w:val="sl-SI"/>
        </w:rPr>
        <w:t xml:space="preserve">dogodek </w:t>
      </w:r>
      <w:r w:rsidRPr="000B23F5">
        <w:rPr>
          <w:rFonts w:ascii="Arial" w:hAnsi="Arial" w:cs="Arial"/>
          <w:sz w:val="20"/>
          <w:szCs w:val="20"/>
          <w:lang w:val="sl-SI"/>
        </w:rPr>
        <w:t>in</w:t>
      </w:r>
      <w:r w:rsidR="003C336B" w:rsidRPr="000B23F5">
        <w:rPr>
          <w:rFonts w:ascii="Arial" w:hAnsi="Arial" w:cs="Arial"/>
          <w:sz w:val="20"/>
          <w:szCs w:val="20"/>
          <w:lang w:val="sl-SI"/>
        </w:rPr>
        <w:t xml:space="preserve"> ga začeti reševati </w:t>
      </w:r>
      <w:r w:rsidRPr="000B23F5">
        <w:rPr>
          <w:rFonts w:ascii="Arial" w:hAnsi="Arial" w:cs="Arial"/>
          <w:sz w:val="20"/>
          <w:szCs w:val="20"/>
          <w:lang w:val="sl-SI"/>
        </w:rPr>
        <w:t>v 30 minutah od prejema sporočil</w:t>
      </w:r>
      <w:r w:rsidR="00781153" w:rsidRPr="000B23F5">
        <w:rPr>
          <w:rFonts w:ascii="Arial" w:hAnsi="Arial" w:cs="Arial"/>
          <w:sz w:val="20"/>
          <w:szCs w:val="20"/>
          <w:lang w:val="sl-SI"/>
        </w:rPr>
        <w:t>a,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v rednem delovnem času od ponedeljka do petka med 8:00 in 17:00</w:t>
      </w:r>
      <w:r w:rsidR="00781153" w:rsidRPr="000B23F5">
        <w:rPr>
          <w:rFonts w:ascii="Arial" w:hAnsi="Arial" w:cs="Arial"/>
          <w:sz w:val="20"/>
          <w:szCs w:val="20"/>
          <w:lang w:val="sl-SI"/>
        </w:rPr>
        <w:t xml:space="preserve"> uro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69BEF665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 </w:t>
      </w:r>
    </w:p>
    <w:p w14:paraId="5DFF6D5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/>
        </w:rPr>
        <w:t>srednje visoke prioritete</w:t>
      </w:r>
      <w:r w:rsidR="001642E6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AC5A84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je izvajalec dolžan prevzeti </w:t>
      </w:r>
      <w:r w:rsidR="00947352" w:rsidRPr="000B23F5">
        <w:rPr>
          <w:rFonts w:ascii="Arial" w:hAnsi="Arial" w:cs="Arial"/>
          <w:sz w:val="20"/>
          <w:szCs w:val="20"/>
          <w:lang w:val="sl-SI"/>
        </w:rPr>
        <w:t xml:space="preserve">dogodek </w:t>
      </w:r>
      <w:r w:rsidRPr="000B23F5">
        <w:rPr>
          <w:rFonts w:ascii="Arial" w:hAnsi="Arial" w:cs="Arial"/>
          <w:sz w:val="20"/>
          <w:szCs w:val="20"/>
          <w:lang w:val="sl-SI"/>
        </w:rPr>
        <w:t>in</w:t>
      </w:r>
      <w:r w:rsidR="003C336B" w:rsidRPr="000B23F5">
        <w:rPr>
          <w:rFonts w:ascii="Arial" w:hAnsi="Arial" w:cs="Arial"/>
          <w:sz w:val="20"/>
          <w:szCs w:val="20"/>
          <w:lang w:val="sl-SI"/>
        </w:rPr>
        <w:t xml:space="preserve"> ga začeti reševati </w:t>
      </w:r>
      <w:r w:rsidRPr="000B23F5">
        <w:rPr>
          <w:rFonts w:ascii="Arial" w:hAnsi="Arial" w:cs="Arial"/>
          <w:sz w:val="20"/>
          <w:szCs w:val="20"/>
          <w:lang w:val="sl-SI"/>
        </w:rPr>
        <w:t>v 2 urah od prejema sporočil</w:t>
      </w:r>
      <w:r w:rsidR="00232404" w:rsidRPr="000B23F5">
        <w:rPr>
          <w:rFonts w:ascii="Arial" w:hAnsi="Arial" w:cs="Arial"/>
          <w:sz w:val="20"/>
          <w:szCs w:val="20"/>
          <w:lang w:val="sl-SI"/>
        </w:rPr>
        <w:t>a,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v rednem delovnem času od ponedeljka do petka med 8:00 in 17:00</w:t>
      </w:r>
      <w:r w:rsidR="00232404" w:rsidRPr="000B23F5">
        <w:rPr>
          <w:rFonts w:ascii="Arial" w:hAnsi="Arial" w:cs="Arial"/>
          <w:sz w:val="20"/>
          <w:szCs w:val="20"/>
          <w:lang w:val="sl-SI"/>
        </w:rPr>
        <w:t xml:space="preserve"> uro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2B12649E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BAADC35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/>
        </w:rPr>
        <w:t>nizke prioritete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947352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je izvajalec dolžan prevzeti </w:t>
      </w:r>
      <w:r w:rsidR="00947352" w:rsidRPr="000B23F5">
        <w:rPr>
          <w:rFonts w:ascii="Arial" w:hAnsi="Arial" w:cs="Arial"/>
          <w:sz w:val="20"/>
          <w:szCs w:val="20"/>
          <w:lang w:val="sl-SI"/>
        </w:rPr>
        <w:t xml:space="preserve">dogodek </w:t>
      </w:r>
      <w:r w:rsidRPr="000B23F5">
        <w:rPr>
          <w:rFonts w:ascii="Arial" w:hAnsi="Arial" w:cs="Arial"/>
          <w:sz w:val="20"/>
          <w:szCs w:val="20"/>
          <w:lang w:val="sl-SI"/>
        </w:rPr>
        <w:t>in</w:t>
      </w:r>
      <w:r w:rsidR="003C336B" w:rsidRPr="000B23F5">
        <w:rPr>
          <w:rFonts w:ascii="Arial" w:hAnsi="Arial" w:cs="Arial"/>
          <w:sz w:val="20"/>
          <w:szCs w:val="20"/>
          <w:lang w:val="sl-SI"/>
        </w:rPr>
        <w:t xml:space="preserve"> ga začeti reševati </w:t>
      </w:r>
      <w:r w:rsidRPr="000B23F5">
        <w:rPr>
          <w:rFonts w:ascii="Arial" w:hAnsi="Arial" w:cs="Arial"/>
          <w:sz w:val="20"/>
          <w:szCs w:val="20"/>
          <w:lang w:val="sl-SI"/>
        </w:rPr>
        <w:t>v 4 urah od prejema sporočil</w:t>
      </w:r>
      <w:r w:rsidR="00232404" w:rsidRPr="000B23F5">
        <w:rPr>
          <w:rFonts w:ascii="Arial" w:hAnsi="Arial" w:cs="Arial"/>
          <w:sz w:val="20"/>
          <w:szCs w:val="20"/>
          <w:lang w:val="sl-SI"/>
        </w:rPr>
        <w:t>a,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v rednem delovnem času od ponedeljka do petka med 8:00 in 17:00</w:t>
      </w:r>
      <w:r w:rsidR="00232404" w:rsidRPr="000B23F5">
        <w:rPr>
          <w:rFonts w:ascii="Arial" w:hAnsi="Arial" w:cs="Arial"/>
          <w:sz w:val="20"/>
          <w:szCs w:val="20"/>
          <w:lang w:val="sl-SI"/>
        </w:rPr>
        <w:t xml:space="preserve"> uro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64CEE32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FED196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5F51E4C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bookmarkStart w:id="7" w:name="_Toc530488571"/>
      <w:r w:rsidRPr="000B23F5">
        <w:rPr>
          <w:rFonts w:ascii="Arial" w:hAnsi="Arial" w:cs="Arial"/>
          <w:sz w:val="20"/>
          <w:szCs w:val="20"/>
          <w:lang w:val="sl-SI"/>
        </w:rPr>
        <w:t xml:space="preserve">Čas za odpravo </w:t>
      </w:r>
      <w:r w:rsidR="00231CAA" w:rsidRPr="000B23F5">
        <w:rPr>
          <w:rFonts w:ascii="Arial" w:hAnsi="Arial" w:cs="Arial"/>
          <w:sz w:val="20"/>
          <w:szCs w:val="20"/>
          <w:lang w:val="sl-SI"/>
        </w:rPr>
        <w:t>dogodka</w:t>
      </w:r>
      <w:bookmarkEnd w:id="7"/>
    </w:p>
    <w:p w14:paraId="5798305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04832E49" w14:textId="77777777" w:rsidR="00523D35" w:rsidRPr="000B23F5" w:rsidRDefault="00523D35" w:rsidP="00523D35">
      <w:pPr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Čas za odpravo dogodka pomeni čas, v katerem je potrebno rešiti dogodek oziroma podati začasno rešitev dogodka in čas v katerem je potrebno zaključiti dogodek z rešitvijo le-tega. </w:t>
      </w:r>
    </w:p>
    <w:p w14:paraId="37934E3B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92D119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1098841" w14:textId="77777777" w:rsidR="007C271B" w:rsidRPr="000B23F5" w:rsidRDefault="007C271B" w:rsidP="0099403F">
      <w:pPr>
        <w:jc w:val="center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Tabela časov za odpravo </w:t>
      </w:r>
      <w:r w:rsidR="00231CAA" w:rsidRPr="000B23F5">
        <w:rPr>
          <w:rFonts w:ascii="Arial" w:hAnsi="Arial" w:cs="Arial"/>
          <w:sz w:val="20"/>
          <w:szCs w:val="20"/>
          <w:lang w:val="sl-SI"/>
        </w:rPr>
        <w:t>dogodka</w:t>
      </w:r>
    </w:p>
    <w:p w14:paraId="25BD05C0" w14:textId="77777777" w:rsidR="00195738" w:rsidRPr="000B23F5" w:rsidRDefault="00195738" w:rsidP="0099403F">
      <w:pPr>
        <w:jc w:val="center"/>
        <w:rPr>
          <w:rFonts w:ascii="Arial" w:hAnsi="Arial" w:cs="Arial"/>
          <w:sz w:val="20"/>
          <w:szCs w:val="20"/>
          <w:lang w:val="sl-SI"/>
        </w:rPr>
      </w:pPr>
    </w:p>
    <w:p w14:paraId="5F924BF3" w14:textId="77777777" w:rsidR="00195738" w:rsidRPr="000B23F5" w:rsidRDefault="00195738" w:rsidP="0099403F">
      <w:pPr>
        <w:jc w:val="center"/>
        <w:rPr>
          <w:rFonts w:ascii="Arial" w:hAnsi="Arial" w:cs="Arial"/>
          <w:sz w:val="20"/>
          <w:szCs w:val="20"/>
          <w:lang w:val="sl-SI"/>
        </w:rPr>
      </w:pPr>
    </w:p>
    <w:tbl>
      <w:tblPr>
        <w:tblW w:w="7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0"/>
        <w:gridCol w:w="2185"/>
        <w:gridCol w:w="2237"/>
      </w:tblGrid>
      <w:tr w:rsidR="007C271B" w:rsidRPr="000B23F5" w14:paraId="6F539789" w14:textId="77777777" w:rsidTr="00200C27">
        <w:trPr>
          <w:jc w:val="center"/>
        </w:trPr>
        <w:tc>
          <w:tcPr>
            <w:tcW w:w="2980" w:type="dxa"/>
            <w:vAlign w:val="center"/>
          </w:tcPr>
          <w:p w14:paraId="0A7881C5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/>
              </w:rPr>
              <w:t xml:space="preserve">Nivo </w:t>
            </w:r>
            <w:r w:rsidR="00231CAA" w:rsidRPr="000B23F5">
              <w:rPr>
                <w:rFonts w:ascii="Arial" w:hAnsi="Arial" w:cs="Arial"/>
                <w:sz w:val="20"/>
                <w:szCs w:val="20"/>
                <w:lang w:val="sl-SI"/>
              </w:rPr>
              <w:t>dogodka</w:t>
            </w:r>
          </w:p>
        </w:tc>
        <w:tc>
          <w:tcPr>
            <w:tcW w:w="2185" w:type="dxa"/>
          </w:tcPr>
          <w:p w14:paraId="4C1729E6" w14:textId="77777777" w:rsidR="007C271B" w:rsidRPr="000B23F5" w:rsidRDefault="00D933B5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Začasna rešitev</w:t>
            </w:r>
            <w:r w:rsidR="007C271B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 </w:t>
            </w:r>
            <w:r w:rsidR="00DB7681" w:rsidRPr="000B23F5">
              <w:rPr>
                <w:rFonts w:ascii="Arial" w:hAnsi="Arial" w:cs="Arial"/>
                <w:sz w:val="20"/>
                <w:szCs w:val="20"/>
                <w:lang w:val="sl-SI"/>
              </w:rPr>
              <w:t>(</w:t>
            </w:r>
            <w:proofErr w:type="spellStart"/>
            <w:r w:rsidR="00DB7681" w:rsidRPr="000B23F5">
              <w:rPr>
                <w:rFonts w:ascii="Arial" w:hAnsi="Arial" w:cs="Arial"/>
                <w:sz w:val="20"/>
                <w:szCs w:val="20"/>
                <w:lang w:val="sl-SI"/>
              </w:rPr>
              <w:t>ang</w:t>
            </w:r>
            <w:proofErr w:type="spellEnd"/>
            <w:r w:rsidR="00DB7681" w:rsidRPr="000B23F5">
              <w:rPr>
                <w:rFonts w:ascii="Arial" w:hAnsi="Arial" w:cs="Arial"/>
                <w:sz w:val="20"/>
                <w:szCs w:val="20"/>
                <w:lang w:val="sl-SI"/>
              </w:rPr>
              <w:t>.:»</w:t>
            </w:r>
            <w:proofErr w:type="spellStart"/>
            <w:r w:rsidR="007C271B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Remedy</w:t>
            </w:r>
            <w:proofErr w:type="spellEnd"/>
            <w:r w:rsidR="007C271B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="00DB7681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  <w:r w:rsidR="007C271B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 </w:t>
            </w:r>
          </w:p>
        </w:tc>
        <w:tc>
          <w:tcPr>
            <w:tcW w:w="2237" w:type="dxa"/>
            <w:vAlign w:val="center"/>
          </w:tcPr>
          <w:p w14:paraId="2FAF3366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Zaključek </w:t>
            </w:r>
            <w:r w:rsidR="00231CAA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dogodka 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 xml:space="preserve">– </w:t>
            </w:r>
            <w:r w:rsidR="00DB7681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(</w:t>
            </w:r>
            <w:proofErr w:type="spellStart"/>
            <w:r w:rsidR="00DB7681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DB7681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.: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Solution</w:t>
            </w:r>
            <w:proofErr w:type="spellEnd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="00DB7681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</w:tr>
      <w:tr w:rsidR="007C271B" w:rsidRPr="000B23F5" w14:paraId="6A785203" w14:textId="77777777" w:rsidTr="00200C27">
        <w:trPr>
          <w:jc w:val="center"/>
        </w:trPr>
        <w:tc>
          <w:tcPr>
            <w:tcW w:w="2980" w:type="dxa"/>
            <w:vAlign w:val="center"/>
          </w:tcPr>
          <w:p w14:paraId="74E9478C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Kritični 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</w:t>
            </w:r>
            <w:r w:rsidR="00371E4A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:</w:t>
            </w:r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Critical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185" w:type="dxa"/>
          </w:tcPr>
          <w:p w14:paraId="346AAB8A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4 ure</w:t>
            </w:r>
          </w:p>
        </w:tc>
        <w:tc>
          <w:tcPr>
            <w:tcW w:w="2237" w:type="dxa"/>
          </w:tcPr>
          <w:p w14:paraId="7B439356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2 dni</w:t>
            </w:r>
          </w:p>
        </w:tc>
      </w:tr>
      <w:tr w:rsidR="007C271B" w:rsidRPr="000B23F5" w14:paraId="4731EC09" w14:textId="77777777" w:rsidTr="00200C27">
        <w:trPr>
          <w:jc w:val="center"/>
        </w:trPr>
        <w:tc>
          <w:tcPr>
            <w:tcW w:w="2980" w:type="dxa"/>
            <w:vAlign w:val="center"/>
          </w:tcPr>
          <w:p w14:paraId="24EF1C07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Visok 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</w:t>
            </w:r>
            <w:r w:rsidR="00371E4A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:</w:t>
            </w:r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High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185" w:type="dxa"/>
          </w:tcPr>
          <w:p w14:paraId="0412F158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1 dan</w:t>
            </w:r>
          </w:p>
        </w:tc>
        <w:tc>
          <w:tcPr>
            <w:tcW w:w="2237" w:type="dxa"/>
          </w:tcPr>
          <w:p w14:paraId="65C1644E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4 dni</w:t>
            </w:r>
          </w:p>
        </w:tc>
      </w:tr>
      <w:tr w:rsidR="007C271B" w:rsidRPr="000B23F5" w14:paraId="2ECA6FB4" w14:textId="77777777" w:rsidTr="00200C27">
        <w:trPr>
          <w:jc w:val="center"/>
        </w:trPr>
        <w:tc>
          <w:tcPr>
            <w:tcW w:w="2980" w:type="dxa"/>
            <w:vAlign w:val="center"/>
          </w:tcPr>
          <w:p w14:paraId="6138FE18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Srednji(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.:»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Medium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185" w:type="dxa"/>
          </w:tcPr>
          <w:p w14:paraId="6278BCFA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2 dni</w:t>
            </w:r>
          </w:p>
        </w:tc>
        <w:tc>
          <w:tcPr>
            <w:tcW w:w="2237" w:type="dxa"/>
          </w:tcPr>
          <w:p w14:paraId="4CF6AFFE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14 dni</w:t>
            </w:r>
          </w:p>
        </w:tc>
      </w:tr>
      <w:tr w:rsidR="007C271B" w:rsidRPr="000B23F5" w14:paraId="13A48754" w14:textId="77777777" w:rsidTr="00200C27">
        <w:trPr>
          <w:jc w:val="center"/>
        </w:trPr>
        <w:tc>
          <w:tcPr>
            <w:tcW w:w="2980" w:type="dxa"/>
            <w:vAlign w:val="center"/>
          </w:tcPr>
          <w:p w14:paraId="272C0A5C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Nizek (</w:t>
            </w:r>
            <w:proofErr w:type="spellStart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ang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.</w:t>
            </w:r>
            <w:r w:rsidR="00371E4A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:</w:t>
            </w:r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»</w:t>
            </w:r>
            <w:proofErr w:type="spellStart"/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Low</w:t>
            </w:r>
            <w:proofErr w:type="spellEnd"/>
            <w:r w:rsidR="00200C27"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«</w:t>
            </w: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)</w:t>
            </w:r>
          </w:p>
        </w:tc>
        <w:tc>
          <w:tcPr>
            <w:tcW w:w="2185" w:type="dxa"/>
          </w:tcPr>
          <w:p w14:paraId="5F962737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10 dni</w:t>
            </w:r>
          </w:p>
        </w:tc>
        <w:tc>
          <w:tcPr>
            <w:tcW w:w="2237" w:type="dxa"/>
          </w:tcPr>
          <w:p w14:paraId="1E6B40E0" w14:textId="77777777" w:rsidR="007C271B" w:rsidRPr="000B23F5" w:rsidRDefault="007C271B" w:rsidP="007F444C">
            <w:pPr>
              <w:jc w:val="both"/>
              <w:rPr>
                <w:rFonts w:ascii="Arial" w:hAnsi="Arial" w:cs="Arial"/>
                <w:sz w:val="20"/>
                <w:szCs w:val="20"/>
                <w:lang w:val="sl-SI" w:eastAsia="en-US"/>
              </w:rPr>
            </w:pPr>
            <w:r w:rsidRPr="000B23F5">
              <w:rPr>
                <w:rFonts w:ascii="Arial" w:hAnsi="Arial" w:cs="Arial"/>
                <w:sz w:val="20"/>
                <w:szCs w:val="20"/>
                <w:lang w:val="sl-SI" w:eastAsia="en-US"/>
              </w:rPr>
              <w:t>21 dni</w:t>
            </w:r>
          </w:p>
        </w:tc>
      </w:tr>
    </w:tbl>
    <w:p w14:paraId="29E84C9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FCF746E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kritičnega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nivoja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v 4 urah po prejemu sporočila podati rešitev oziroma podati začasno rešitev, ki omogoči uporabniku delovanje njegovih kritičnih – vitalnih storitev. V roku 2 dn</w:t>
      </w:r>
      <w:r w:rsidR="009C559F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po prejemu sporočila pa je dolžan rešit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problem. V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kritičnem</w:t>
      </w:r>
      <w:r w:rsidR="001642E6"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nivoju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delat</w:t>
      </w:r>
      <w:r w:rsidR="00CE200F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na rešitvi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v času 24x7x365.</w:t>
      </w:r>
    </w:p>
    <w:p w14:paraId="64B27A8C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2E143DD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visoke prioritete</w:t>
      </w:r>
      <w:r w:rsidR="001642E6"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v 1 dnevu po prejemu sporočila podati rešitev oziroma podati  začasno rešitev, ki omogoči uporabniku delovanje njegovih kritičnih – vitalnih storitev. V roku 4 dn</w:t>
      </w:r>
      <w:r w:rsidR="009C559F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po prejemu sporočila pa je dolžan rešit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problem. V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 xml:space="preserve">primeru visoke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lastRenderedPageBreak/>
        <w:t>prioritete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delat</w:t>
      </w:r>
      <w:r w:rsidR="00CE200F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na rešitvi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v času od ponedelj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ka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do petka od 8:00 do 17:00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 xml:space="preserve"> ure</w:t>
      </w:r>
      <w:r w:rsidRPr="000B23F5">
        <w:rPr>
          <w:rFonts w:ascii="Arial" w:hAnsi="Arial" w:cs="Arial"/>
          <w:sz w:val="20"/>
          <w:szCs w:val="20"/>
          <w:lang w:val="sl-SI" w:eastAsia="en-US"/>
        </w:rPr>
        <w:t>.</w:t>
      </w:r>
    </w:p>
    <w:p w14:paraId="5995AABC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5DC3E6A1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srednje visoke prioritete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v 2 dnev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ih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po prejemu sporočila podati rešitev oziroma podati  začasno rešitev, ki omogoči uporabniku delovanje njegovih kritičnih – vitalnih storitev. V roku 14 dn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po prejemu sporočila pa je dolžan rešit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problem. V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primeru srednje visoke prioritete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je izvajalec dolžan </w:t>
      </w:r>
      <w:r w:rsidR="00F56B7E" w:rsidRPr="000B23F5">
        <w:rPr>
          <w:rFonts w:ascii="Arial" w:hAnsi="Arial" w:cs="Arial"/>
          <w:sz w:val="20"/>
          <w:szCs w:val="20"/>
          <w:lang w:val="sl-SI" w:eastAsia="en-US"/>
        </w:rPr>
        <w:t xml:space="preserve">izvajati potrebne aktivnosti za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rešit</w:t>
      </w:r>
      <w:r w:rsidR="00F56B7E" w:rsidRPr="000B23F5">
        <w:rPr>
          <w:rFonts w:ascii="Arial" w:hAnsi="Arial" w:cs="Arial"/>
          <w:sz w:val="20"/>
          <w:szCs w:val="20"/>
          <w:lang w:val="sl-SI" w:eastAsia="en-US"/>
        </w:rPr>
        <w:t>e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v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v času od ponedelj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ka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do petka od 8:00 do 17:00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 xml:space="preserve"> ure</w:t>
      </w:r>
      <w:r w:rsidRPr="000B23F5">
        <w:rPr>
          <w:rFonts w:ascii="Arial" w:hAnsi="Arial" w:cs="Arial"/>
          <w:sz w:val="20"/>
          <w:szCs w:val="20"/>
          <w:lang w:val="sl-SI" w:eastAsia="en-US"/>
        </w:rPr>
        <w:t>.</w:t>
      </w:r>
    </w:p>
    <w:p w14:paraId="3F73A3C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525DE0D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V primeru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nizke prioritete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="00231CAA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v 10 dneh po prejemu sporočila podati rešitev oziroma podati začasno rešitev, ki omogoči uporabniku delovanje njegovih storitev. V roku 21 dn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po prejemu sporočila pa je dolžan rešit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problem. V </w:t>
      </w:r>
      <w:r w:rsidR="005861E3" w:rsidRPr="000B23F5">
        <w:rPr>
          <w:rFonts w:ascii="Arial" w:hAnsi="Arial" w:cs="Arial"/>
          <w:sz w:val="20"/>
          <w:szCs w:val="20"/>
          <w:lang w:val="sl-SI" w:eastAsia="en-US"/>
        </w:rPr>
        <w:t>primeru nizke prioritete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</w:t>
      </w:r>
      <w:r w:rsidR="008D2DB8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je izvajalec dolžan delat</w:t>
      </w:r>
      <w:r w:rsidR="00CE200F" w:rsidRPr="000B23F5">
        <w:rPr>
          <w:rFonts w:ascii="Arial" w:hAnsi="Arial" w:cs="Arial"/>
          <w:sz w:val="20"/>
          <w:szCs w:val="20"/>
          <w:lang w:val="sl-SI" w:eastAsia="en-US"/>
        </w:rPr>
        <w:t>i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na rešitvi </w:t>
      </w:r>
      <w:r w:rsidR="008D2DB8" w:rsidRPr="000B23F5">
        <w:rPr>
          <w:rFonts w:ascii="Arial" w:hAnsi="Arial" w:cs="Arial"/>
          <w:sz w:val="20"/>
          <w:szCs w:val="20"/>
          <w:lang w:val="sl-SI" w:eastAsia="en-US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 w:eastAsia="en-US"/>
        </w:rPr>
        <w:t>v času od ponedelj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>ka</w:t>
      </w:r>
      <w:r w:rsidRPr="000B23F5">
        <w:rPr>
          <w:rFonts w:ascii="Arial" w:hAnsi="Arial" w:cs="Arial"/>
          <w:sz w:val="20"/>
          <w:szCs w:val="20"/>
          <w:lang w:val="sl-SI" w:eastAsia="en-US"/>
        </w:rPr>
        <w:t xml:space="preserve"> do petka od 8:00 do 17:00</w:t>
      </w:r>
      <w:r w:rsidR="00232404" w:rsidRPr="000B23F5">
        <w:rPr>
          <w:rFonts w:ascii="Arial" w:hAnsi="Arial" w:cs="Arial"/>
          <w:sz w:val="20"/>
          <w:szCs w:val="20"/>
          <w:lang w:val="sl-SI" w:eastAsia="en-US"/>
        </w:rPr>
        <w:t xml:space="preserve"> ure</w:t>
      </w:r>
      <w:r w:rsidRPr="000B23F5">
        <w:rPr>
          <w:rFonts w:ascii="Arial" w:hAnsi="Arial" w:cs="Arial"/>
          <w:sz w:val="20"/>
          <w:szCs w:val="20"/>
          <w:lang w:val="sl-SI" w:eastAsia="en-US"/>
        </w:rPr>
        <w:t>.</w:t>
      </w:r>
    </w:p>
    <w:p w14:paraId="7687FECF" w14:textId="77777777" w:rsidR="002172E0" w:rsidRPr="000B23F5" w:rsidRDefault="002172E0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</w:p>
    <w:p w14:paraId="5A472F74" w14:textId="77777777" w:rsidR="007C271B" w:rsidRPr="000B23F5" w:rsidRDefault="009C559F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Odzivni časi in časi za odpravo </w:t>
      </w:r>
      <w:r w:rsidR="008D2DB8" w:rsidRPr="000B23F5">
        <w:rPr>
          <w:rFonts w:ascii="Arial" w:hAnsi="Arial" w:cs="Arial"/>
          <w:sz w:val="20"/>
          <w:szCs w:val="20"/>
          <w:lang w:val="sl-SI"/>
        </w:rPr>
        <w:t xml:space="preserve">dogodka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tečejo v času, ki je določen za posamezen nivo </w:t>
      </w:r>
      <w:r w:rsidR="008D2DB8" w:rsidRPr="000B23F5">
        <w:rPr>
          <w:rFonts w:ascii="Arial" w:hAnsi="Arial" w:cs="Arial"/>
          <w:sz w:val="20"/>
          <w:szCs w:val="20"/>
          <w:lang w:val="sl-SI"/>
        </w:rPr>
        <w:t>dogodka</w:t>
      </w:r>
      <w:r w:rsidR="004556BC" w:rsidRPr="000B23F5">
        <w:rPr>
          <w:rFonts w:ascii="Arial" w:hAnsi="Arial" w:cs="Arial"/>
          <w:sz w:val="20"/>
          <w:szCs w:val="20"/>
          <w:lang w:val="sl-SI"/>
        </w:rPr>
        <w:t>, navedenih  v tabeli pod točkama 2.2. in 2.3.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77F4507A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2C04244" w14:textId="77777777" w:rsidR="002F1ABC" w:rsidRPr="000B23F5" w:rsidRDefault="002F1ABC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54BB24E9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bookmarkStart w:id="8" w:name="_Toc530488572"/>
      <w:r w:rsidRPr="000B23F5">
        <w:rPr>
          <w:rFonts w:ascii="Arial" w:hAnsi="Arial" w:cs="Arial"/>
          <w:sz w:val="20"/>
          <w:szCs w:val="20"/>
          <w:lang w:val="sl-SI"/>
        </w:rPr>
        <w:t>Nadgradnje programske opreme</w:t>
      </w:r>
      <w:bookmarkEnd w:id="8"/>
    </w:p>
    <w:p w14:paraId="2A83E26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0904DA6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Pred pričetkom nadgradnje programske opreme je izvajalec dolžan pripraviti naslednje dokumente:</w:t>
      </w:r>
    </w:p>
    <w:p w14:paraId="5AFFABC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D6EB0CA" w14:textId="77777777" w:rsidR="007C271B" w:rsidRPr="000B23F5" w:rsidRDefault="007C271B" w:rsidP="008E61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Obrazložitev zakaj predlaga nadgradnjo</w:t>
      </w:r>
      <w:r w:rsidR="0099403F" w:rsidRPr="000B23F5">
        <w:rPr>
          <w:rFonts w:ascii="Arial" w:hAnsi="Arial" w:cs="Arial"/>
          <w:sz w:val="20"/>
          <w:szCs w:val="20"/>
          <w:lang w:val="sl-SI"/>
        </w:rPr>
        <w:t>/pos</w:t>
      </w:r>
      <w:r w:rsidR="00E67F62" w:rsidRPr="000B23F5">
        <w:rPr>
          <w:rFonts w:ascii="Arial" w:hAnsi="Arial" w:cs="Arial"/>
          <w:sz w:val="20"/>
          <w:szCs w:val="20"/>
          <w:lang w:val="sl-SI"/>
        </w:rPr>
        <w:t>o</w:t>
      </w:r>
      <w:r w:rsidR="00076CAD" w:rsidRPr="000B23F5">
        <w:rPr>
          <w:rFonts w:ascii="Arial" w:hAnsi="Arial" w:cs="Arial"/>
          <w:sz w:val="20"/>
          <w:szCs w:val="20"/>
          <w:lang w:val="sl-SI"/>
        </w:rPr>
        <w:t>d</w:t>
      </w:r>
      <w:r w:rsidR="0099403F" w:rsidRPr="000B23F5">
        <w:rPr>
          <w:rFonts w:ascii="Arial" w:hAnsi="Arial" w:cs="Arial"/>
          <w:sz w:val="20"/>
          <w:szCs w:val="20"/>
          <w:lang w:val="sl-SI"/>
        </w:rPr>
        <w:t>obitev</w:t>
      </w:r>
      <w:r w:rsidR="00F85E0D" w:rsidRPr="000B23F5">
        <w:rPr>
          <w:rFonts w:ascii="Arial" w:hAnsi="Arial" w:cs="Arial"/>
          <w:sz w:val="20"/>
          <w:szCs w:val="20"/>
          <w:lang w:val="sl-SI"/>
        </w:rPr>
        <w:t xml:space="preserve"> sistemske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programske opreme (nove storitve, popravki, izboljšanje obstoječih storitev,…).</w:t>
      </w:r>
    </w:p>
    <w:p w14:paraId="3A80FCA4" w14:textId="77777777" w:rsidR="007C271B" w:rsidRPr="000B23F5" w:rsidRDefault="007C271B" w:rsidP="008E61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Predložiti testne postopke testiranja nove </w:t>
      </w:r>
      <w:r w:rsidR="00E67F62" w:rsidRPr="000B23F5">
        <w:rPr>
          <w:rFonts w:ascii="Arial" w:hAnsi="Arial" w:cs="Arial"/>
          <w:sz w:val="20"/>
          <w:szCs w:val="20"/>
          <w:lang w:val="sl-SI"/>
        </w:rPr>
        <w:t xml:space="preserve">sistemske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programske opreme (skupaj z opremo in storitvami na katere lahko vpliva nadgradnja programske opreme).  </w:t>
      </w:r>
    </w:p>
    <w:p w14:paraId="0168EF75" w14:textId="77777777" w:rsidR="007C271B" w:rsidRPr="000B23F5" w:rsidRDefault="007C271B" w:rsidP="008E61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Predložiti rezultate testov.</w:t>
      </w:r>
    </w:p>
    <w:p w14:paraId="31B700BF" w14:textId="77777777" w:rsidR="007C271B" w:rsidRPr="000B23F5" w:rsidRDefault="007C271B" w:rsidP="008E61F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Predložiti načrt nadgradnje, skupaj </w:t>
      </w:r>
      <w:r w:rsidR="00061CB9" w:rsidRPr="000B23F5">
        <w:rPr>
          <w:rFonts w:ascii="Arial" w:hAnsi="Arial" w:cs="Arial"/>
          <w:sz w:val="20"/>
          <w:szCs w:val="20"/>
          <w:lang w:val="sl-SI"/>
        </w:rPr>
        <w:t>s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testnim postopkom </w:t>
      </w:r>
      <w:r w:rsidR="00132436" w:rsidRPr="000B23F5">
        <w:rPr>
          <w:rFonts w:ascii="Arial" w:hAnsi="Arial" w:cs="Arial"/>
          <w:sz w:val="20"/>
          <w:szCs w:val="20"/>
          <w:lang w:val="sl-SI"/>
        </w:rPr>
        <w:t xml:space="preserve">za potrditev </w:t>
      </w:r>
      <w:r w:rsidRPr="000B23F5">
        <w:rPr>
          <w:rFonts w:ascii="Arial" w:hAnsi="Arial" w:cs="Arial"/>
          <w:sz w:val="20"/>
          <w:szCs w:val="20"/>
          <w:lang w:val="sl-SI"/>
        </w:rPr>
        <w:t>delovanja nove programske opreme in načrt postopka za primer v</w:t>
      </w:r>
      <w:r w:rsidR="00061CB9" w:rsidRPr="000B23F5">
        <w:rPr>
          <w:rFonts w:ascii="Arial" w:hAnsi="Arial" w:cs="Arial"/>
          <w:sz w:val="20"/>
          <w:szCs w:val="20"/>
          <w:lang w:val="sl-SI"/>
        </w:rPr>
        <w:t>z</w:t>
      </w:r>
      <w:r w:rsidRPr="000B23F5">
        <w:rPr>
          <w:rFonts w:ascii="Arial" w:hAnsi="Arial" w:cs="Arial"/>
          <w:sz w:val="20"/>
          <w:szCs w:val="20"/>
          <w:lang w:val="sl-SI"/>
        </w:rPr>
        <w:t>postavitve predhodnega stanja (</w:t>
      </w:r>
      <w:proofErr w:type="spellStart"/>
      <w:r w:rsidR="001E3DFD" w:rsidRPr="000B23F5">
        <w:rPr>
          <w:rFonts w:ascii="Arial" w:hAnsi="Arial" w:cs="Arial"/>
          <w:sz w:val="20"/>
          <w:szCs w:val="20"/>
          <w:lang w:val="sl-SI"/>
        </w:rPr>
        <w:t>ang</w:t>
      </w:r>
      <w:proofErr w:type="spellEnd"/>
      <w:r w:rsidR="001E3DFD" w:rsidRPr="000B23F5">
        <w:rPr>
          <w:rFonts w:ascii="Arial" w:hAnsi="Arial" w:cs="Arial"/>
          <w:sz w:val="20"/>
          <w:szCs w:val="20"/>
          <w:lang w:val="sl-SI"/>
        </w:rPr>
        <w:t>.:</w:t>
      </w:r>
      <w:r w:rsidRPr="000B23F5">
        <w:rPr>
          <w:rFonts w:ascii="Arial" w:hAnsi="Arial" w:cs="Arial"/>
          <w:sz w:val="20"/>
          <w:szCs w:val="20"/>
          <w:lang w:val="sl-SI"/>
        </w:rPr>
        <w:t>»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rollback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>«) z oceno ur potrebnih za izvedbo posameznih aktivnosti.</w:t>
      </w:r>
    </w:p>
    <w:p w14:paraId="54A45D6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0A1133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Po pregledu dokumentacije in predloženih testov se naročnik odloči ali bo pristopil k nadgradnji programske opreme ali ne.</w:t>
      </w:r>
      <w:r w:rsidR="00061CB9" w:rsidRPr="000B23F5">
        <w:rPr>
          <w:rFonts w:ascii="Arial" w:hAnsi="Arial" w:cs="Arial"/>
          <w:sz w:val="20"/>
          <w:szCs w:val="20"/>
          <w:lang w:val="sl-SI"/>
        </w:rPr>
        <w:t xml:space="preserve"> K nadgradnji programske opreme se pristopi samo na podlagi naročnikovega naročila.</w:t>
      </w:r>
    </w:p>
    <w:p w14:paraId="7E6B5429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6889CA8" w14:textId="77777777" w:rsidR="002F1ABC" w:rsidRPr="000B23F5" w:rsidRDefault="002F1ABC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1EECB4B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bookmarkStart w:id="9" w:name="_Toc530488573"/>
      <w:r w:rsidRPr="000B23F5">
        <w:rPr>
          <w:rFonts w:ascii="Arial" w:hAnsi="Arial" w:cs="Arial"/>
          <w:sz w:val="20"/>
          <w:szCs w:val="20"/>
          <w:lang w:val="sl-SI"/>
        </w:rPr>
        <w:t>Lastništvo opreme in storitev (konfiguracij, dokumentacije in podatkov)</w:t>
      </w:r>
      <w:bookmarkEnd w:id="9"/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</w:p>
    <w:p w14:paraId="70F9FC98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15C5944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Vsa oprema na kater</w:t>
      </w:r>
      <w:r w:rsidR="002E7569" w:rsidRPr="000B23F5">
        <w:rPr>
          <w:rFonts w:ascii="Arial" w:hAnsi="Arial" w:cs="Arial"/>
          <w:sz w:val="20"/>
          <w:szCs w:val="20"/>
          <w:lang w:val="sl-SI"/>
        </w:rPr>
        <w:t>i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izvajalec izvaja </w:t>
      </w:r>
      <w:r w:rsidR="002E7569" w:rsidRPr="000B23F5">
        <w:rPr>
          <w:rFonts w:ascii="Arial" w:hAnsi="Arial" w:cs="Arial"/>
          <w:sz w:val="20"/>
          <w:szCs w:val="20"/>
          <w:lang w:val="sl-SI"/>
        </w:rPr>
        <w:t>pogodbene storitve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je last naročnika. Če izvajalec oceni, da na naročnikovi opremi ni možno izvajati določenih aktivnosti ali da ni možno zagotavljati ustrezne kvalitete storitev, je</w:t>
      </w:r>
      <w:r w:rsidR="002E7569" w:rsidRPr="000B23F5">
        <w:rPr>
          <w:rFonts w:ascii="Arial" w:hAnsi="Arial" w:cs="Arial"/>
          <w:sz w:val="20"/>
          <w:szCs w:val="20"/>
          <w:lang w:val="sl-SI"/>
        </w:rPr>
        <w:t xml:space="preserve"> o tem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dolžan opozoriti</w:t>
      </w:r>
      <w:r w:rsidR="002E7569" w:rsidRPr="000B23F5">
        <w:rPr>
          <w:rFonts w:ascii="Arial" w:hAnsi="Arial" w:cs="Arial"/>
          <w:sz w:val="20"/>
          <w:szCs w:val="20"/>
          <w:lang w:val="sl-SI"/>
        </w:rPr>
        <w:t xml:space="preserve"> naročnika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. Po predhodnem dogovoru z naročnikom lahko izvajalec </w:t>
      </w:r>
      <w:r w:rsidR="0094550D" w:rsidRPr="000B23F5">
        <w:rPr>
          <w:rFonts w:ascii="Arial" w:hAnsi="Arial" w:cs="Arial"/>
          <w:sz w:val="20"/>
          <w:szCs w:val="20"/>
          <w:lang w:val="sl-SI"/>
        </w:rPr>
        <w:t xml:space="preserve">brezplačno </w:t>
      </w:r>
      <w:r w:rsidRPr="000B23F5">
        <w:rPr>
          <w:rFonts w:ascii="Arial" w:hAnsi="Arial" w:cs="Arial"/>
          <w:sz w:val="20"/>
          <w:szCs w:val="20"/>
          <w:lang w:val="sl-SI"/>
        </w:rPr>
        <w:t>uporabi svojo opremo za izvajanje aktivnosti.</w:t>
      </w:r>
    </w:p>
    <w:p w14:paraId="0ED95DE6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43F3EC03" w14:textId="77777777" w:rsidR="000A3398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 w:eastAsia="en-US"/>
        </w:rPr>
      </w:pPr>
      <w:r w:rsidRPr="000B23F5">
        <w:rPr>
          <w:rFonts w:ascii="Arial" w:hAnsi="Arial" w:cs="Arial"/>
          <w:sz w:val="20"/>
          <w:szCs w:val="20"/>
          <w:lang w:val="sl-SI"/>
        </w:rPr>
        <w:t>N</w:t>
      </w:r>
      <w:r w:rsidR="000A3398" w:rsidRPr="000B23F5">
        <w:rPr>
          <w:rFonts w:ascii="Arial" w:hAnsi="Arial" w:cs="Arial"/>
          <w:sz w:val="20"/>
          <w:szCs w:val="20"/>
          <w:lang w:val="sl-SI"/>
        </w:rPr>
        <w:t>a n</w:t>
      </w:r>
      <w:r w:rsidRPr="000B23F5">
        <w:rPr>
          <w:rFonts w:ascii="Arial" w:hAnsi="Arial" w:cs="Arial"/>
          <w:sz w:val="20"/>
          <w:szCs w:val="20"/>
          <w:lang w:val="sl-SI"/>
        </w:rPr>
        <w:t>aročnik</w:t>
      </w:r>
      <w:r w:rsidR="000A3398" w:rsidRPr="000B23F5">
        <w:rPr>
          <w:rFonts w:ascii="Arial" w:hAnsi="Arial" w:cs="Arial"/>
          <w:sz w:val="20"/>
          <w:szCs w:val="20"/>
          <w:lang w:val="sl-SI"/>
        </w:rPr>
        <w:t xml:space="preserve">a se </w:t>
      </w:r>
      <w:r w:rsidRPr="000B23F5">
        <w:rPr>
          <w:rFonts w:ascii="Arial" w:hAnsi="Arial" w:cs="Arial"/>
          <w:sz w:val="20"/>
          <w:szCs w:val="20"/>
          <w:lang w:val="sl-SI"/>
        </w:rPr>
        <w:t>na rezultati</w:t>
      </w:r>
      <w:r w:rsidR="000A3398" w:rsidRPr="000B23F5">
        <w:rPr>
          <w:rFonts w:ascii="Arial" w:hAnsi="Arial" w:cs="Arial"/>
          <w:sz w:val="20"/>
          <w:szCs w:val="20"/>
          <w:lang w:val="sl-SI"/>
        </w:rPr>
        <w:t>h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izvajalčevega dela, kot na primer: konfiguracije, programske definicije, programi, dokumentacija, slike, načrti, podatki, ki nastanejo ob vzpostavitvi, spremembah, skozi podporo, bazo znanja (vprašanja in odgovori pri vseh nivojih podpore)</w:t>
      </w:r>
      <w:r w:rsidR="000A3398" w:rsidRPr="000B23F5">
        <w:rPr>
          <w:rFonts w:ascii="Arial" w:hAnsi="Arial" w:cs="Arial"/>
          <w:sz w:val="20"/>
          <w:szCs w:val="20"/>
          <w:lang w:val="sl-SI"/>
        </w:rPr>
        <w:t>, z dnem prevzema ali izvedbe prenesejo naslednje materialne avtorske pravice: pravica do reproduciranja sestavnih delov ali celote dela, pravic</w:t>
      </w:r>
      <w:r w:rsidR="002E7569" w:rsidRPr="000B23F5">
        <w:rPr>
          <w:rFonts w:ascii="Arial" w:hAnsi="Arial" w:cs="Arial"/>
          <w:sz w:val="20"/>
          <w:szCs w:val="20"/>
          <w:lang w:val="sl-SI"/>
        </w:rPr>
        <w:t>a</w:t>
      </w:r>
      <w:r w:rsidR="000A3398" w:rsidRPr="000B23F5">
        <w:rPr>
          <w:rFonts w:ascii="Arial" w:hAnsi="Arial" w:cs="Arial"/>
          <w:sz w:val="20"/>
          <w:szCs w:val="20"/>
          <w:lang w:val="sl-SI"/>
        </w:rPr>
        <w:t xml:space="preserve"> prevoda, prilagoditve, priredbe oziroma drugačne predelave ter reproduciranja teh predelav in pravic</w:t>
      </w:r>
      <w:r w:rsidR="002E7569" w:rsidRPr="000B23F5">
        <w:rPr>
          <w:rFonts w:ascii="Arial" w:hAnsi="Arial" w:cs="Arial"/>
          <w:sz w:val="20"/>
          <w:szCs w:val="20"/>
          <w:lang w:val="sl-SI"/>
        </w:rPr>
        <w:t>a</w:t>
      </w:r>
      <w:r w:rsidR="000A3398" w:rsidRPr="000B23F5">
        <w:rPr>
          <w:rFonts w:ascii="Arial" w:hAnsi="Arial" w:cs="Arial"/>
          <w:sz w:val="20"/>
          <w:szCs w:val="20"/>
          <w:lang w:val="sl-SI"/>
        </w:rPr>
        <w:t xml:space="preserve"> distribucije v katerikoli obliki.</w:t>
      </w:r>
    </w:p>
    <w:p w14:paraId="7FB2166A" w14:textId="77777777" w:rsidR="00455E86" w:rsidRPr="000B23F5" w:rsidRDefault="00455E86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E12CCDA" w14:textId="77777777" w:rsidR="00455E86" w:rsidRPr="000B23F5" w:rsidRDefault="00455E86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mora dokumentacijo</w:t>
      </w:r>
      <w:r w:rsidR="00027BF5" w:rsidRPr="000B23F5">
        <w:rPr>
          <w:rFonts w:ascii="Arial" w:hAnsi="Arial" w:cs="Arial"/>
          <w:sz w:val="20"/>
          <w:szCs w:val="20"/>
          <w:lang w:val="sl-SI"/>
        </w:rPr>
        <w:t xml:space="preserve"> iz zgornje alineje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predajati naročniku </w:t>
      </w:r>
      <w:r w:rsidR="00027BF5" w:rsidRPr="000B23F5">
        <w:rPr>
          <w:rFonts w:ascii="Arial" w:hAnsi="Arial" w:cs="Arial"/>
          <w:sz w:val="20"/>
          <w:szCs w:val="20"/>
          <w:lang w:val="sl-SI"/>
        </w:rPr>
        <w:t xml:space="preserve">elektronsko zapisani </w:t>
      </w:r>
      <w:r w:rsidRPr="000B23F5">
        <w:rPr>
          <w:rFonts w:ascii="Arial" w:hAnsi="Arial" w:cs="Arial"/>
          <w:sz w:val="20"/>
          <w:szCs w:val="20"/>
          <w:lang w:val="sl-SI"/>
        </w:rPr>
        <w:t>obliki, ki dovoljuje urejanje in dopolnjevanje  (brez »</w:t>
      </w:r>
      <w:r w:rsidRPr="000B23F5">
        <w:rPr>
          <w:rFonts w:ascii="Arial" w:hAnsi="Arial" w:cs="Arial"/>
          <w:i/>
          <w:sz w:val="20"/>
          <w:szCs w:val="20"/>
          <w:lang w:val="sl-SI"/>
        </w:rPr>
        <w:t>copyright</w:t>
      </w:r>
      <w:r w:rsidRPr="000B23F5">
        <w:rPr>
          <w:rFonts w:ascii="Arial" w:hAnsi="Arial" w:cs="Arial"/>
          <w:sz w:val="20"/>
          <w:szCs w:val="20"/>
          <w:lang w:val="sl-SI"/>
        </w:rPr>
        <w:t>« klavzul)</w:t>
      </w:r>
      <w:r w:rsidR="00027BF5" w:rsidRPr="000B23F5">
        <w:rPr>
          <w:rFonts w:ascii="Arial" w:hAnsi="Arial" w:cs="Arial"/>
          <w:sz w:val="20"/>
          <w:szCs w:val="20"/>
          <w:lang w:val="sl-SI"/>
        </w:rPr>
        <w:t>. Protokol prenosa,</w:t>
      </w:r>
      <w:r w:rsidR="00E40C91" w:rsidRPr="000B23F5">
        <w:rPr>
          <w:rFonts w:ascii="Arial" w:hAnsi="Arial" w:cs="Arial"/>
          <w:sz w:val="20"/>
          <w:szCs w:val="20"/>
          <w:lang w:val="sl-SI"/>
        </w:rPr>
        <w:t xml:space="preserve"> označevanje,</w:t>
      </w:r>
      <w:r w:rsidR="00027BF5" w:rsidRPr="000B23F5">
        <w:rPr>
          <w:rFonts w:ascii="Arial" w:hAnsi="Arial" w:cs="Arial"/>
          <w:sz w:val="20"/>
          <w:szCs w:val="20"/>
          <w:lang w:val="sl-SI"/>
        </w:rPr>
        <w:t xml:space="preserve"> potrjevanje in odlaganje je predpisano v poslovniku. </w:t>
      </w:r>
    </w:p>
    <w:p w14:paraId="6249BA35" w14:textId="77777777" w:rsidR="00455E86" w:rsidRPr="000B23F5" w:rsidRDefault="00455E86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1797C9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lastRenderedPageBreak/>
        <w:t>Izvajalec se obvezuje, da bo pri delu in procesih uporabljal identifikatorje, ki so sicer uveljavljeni v državni upravi (kot na primer: šifranti, klasifikacije, evidence, seznami, podatki registrov).</w:t>
      </w:r>
    </w:p>
    <w:p w14:paraId="6CAC7D12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04716CC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ne sme brez predhodnega naročnikovega soglasja uporabljati drugačn</w:t>
      </w:r>
      <w:r w:rsidR="002E7569" w:rsidRPr="000B23F5">
        <w:rPr>
          <w:rFonts w:ascii="Arial" w:hAnsi="Arial" w:cs="Arial"/>
          <w:sz w:val="20"/>
          <w:szCs w:val="20"/>
          <w:lang w:val="sl-SI"/>
        </w:rPr>
        <w:t>ih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identifikatorje</w:t>
      </w:r>
      <w:r w:rsidR="002E7569" w:rsidRPr="000B23F5">
        <w:rPr>
          <w:rFonts w:ascii="Arial" w:hAnsi="Arial" w:cs="Arial"/>
          <w:sz w:val="20"/>
          <w:szCs w:val="20"/>
          <w:lang w:val="sl-SI"/>
        </w:rPr>
        <w:t>v</w:t>
      </w:r>
      <w:r w:rsidRPr="000B23F5">
        <w:rPr>
          <w:rFonts w:ascii="Arial" w:hAnsi="Arial" w:cs="Arial"/>
          <w:sz w:val="20"/>
          <w:szCs w:val="20"/>
          <w:lang w:val="sl-SI"/>
        </w:rPr>
        <w:t>, šif</w:t>
      </w:r>
      <w:r w:rsidR="002E7569" w:rsidRPr="000B23F5">
        <w:rPr>
          <w:rFonts w:ascii="Arial" w:hAnsi="Arial" w:cs="Arial"/>
          <w:sz w:val="20"/>
          <w:szCs w:val="20"/>
          <w:lang w:val="sl-SI"/>
        </w:rPr>
        <w:t>er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ali klasifikacije kot se vodijo v evidencah, registrih, listah in klasifikacijah znotraj državne uprave.</w:t>
      </w:r>
    </w:p>
    <w:p w14:paraId="3242624F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37C22E2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mora z naročnikom uskladiti katere podatke ali podatkovne zbirke hrani na svojih sistemih. Ti podatki in podatkovne zbirke morajo biti kadarkoli dostopni naročniku.</w:t>
      </w:r>
    </w:p>
    <w:p w14:paraId="2F70F2D2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1B2030AB" w14:textId="77777777" w:rsidR="002F1ABC" w:rsidRPr="000B23F5" w:rsidRDefault="002F1ABC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CF7C373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bookmarkStart w:id="10" w:name="_Toc530488574"/>
      <w:r w:rsidRPr="000B23F5">
        <w:rPr>
          <w:rFonts w:ascii="Arial" w:hAnsi="Arial" w:cs="Arial"/>
          <w:sz w:val="20"/>
          <w:szCs w:val="20"/>
          <w:lang w:val="sl-SI"/>
        </w:rPr>
        <w:t>Organizacija izvajanja storitev</w:t>
      </w:r>
      <w:bookmarkEnd w:id="10"/>
    </w:p>
    <w:p w14:paraId="0811D684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F5F4139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prevzame v izvajanje procese in postopke naročnika. Način izvajanja in kontrolne točke določi naročnik. Izvajalec lahko predlaga optimizacijo procesov in postopkov. </w:t>
      </w:r>
    </w:p>
    <w:p w14:paraId="7455F52E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Naročnik določi fizični in logični način dostopa do opreme na lokaciji-ah naročnika. </w:t>
      </w:r>
    </w:p>
    <w:p w14:paraId="20ABDEDF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redno izvaja varnostne kopije konfiguracij in podatkov na oddaljeno lokacijo naročnika. </w:t>
      </w:r>
    </w:p>
    <w:p w14:paraId="7C91DFE8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varno upravlja z izmenljivimi mediji (USB ključi, magnetnimi mediji, CD-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ROMi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>,…).</w:t>
      </w:r>
    </w:p>
    <w:p w14:paraId="0347D1C1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zagotovi ustrezno ločevanje (preprečevanje mešanja) podatkov </w:t>
      </w:r>
      <w:r w:rsidR="00676E6C" w:rsidRPr="000B23F5">
        <w:rPr>
          <w:rFonts w:ascii="Arial" w:hAnsi="Arial" w:cs="Arial"/>
          <w:sz w:val="20"/>
          <w:szCs w:val="20"/>
          <w:lang w:val="sl-SI"/>
        </w:rPr>
        <w:t>naročnika</w:t>
      </w:r>
      <w:r w:rsidR="00546354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od ostalih podatkov, ki jih ima na </w:t>
      </w:r>
      <w:r w:rsidR="00676E6C" w:rsidRPr="000B23F5">
        <w:rPr>
          <w:rFonts w:ascii="Arial" w:hAnsi="Arial" w:cs="Arial"/>
          <w:sz w:val="20"/>
          <w:szCs w:val="20"/>
          <w:lang w:val="sl-SI"/>
        </w:rPr>
        <w:t xml:space="preserve">lastnih </w:t>
      </w:r>
      <w:r w:rsidRPr="000B23F5">
        <w:rPr>
          <w:rFonts w:ascii="Arial" w:hAnsi="Arial" w:cs="Arial"/>
          <w:sz w:val="20"/>
          <w:szCs w:val="20"/>
          <w:lang w:val="sl-SI"/>
        </w:rPr>
        <w:t>informacijskih sistemih.</w:t>
      </w:r>
    </w:p>
    <w:p w14:paraId="75468000" w14:textId="7F9B152E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Naročnik lahko napovedano opravi presojo procesov (presoja druge stranke), ki so pomembni za izvedbo vseh aktivnosti povezanimi s pogodbo, po standardu  ISO27001. </w:t>
      </w:r>
      <w:r w:rsidR="0094550D" w:rsidRPr="000B23F5">
        <w:rPr>
          <w:rFonts w:ascii="Arial" w:hAnsi="Arial" w:cs="Arial"/>
          <w:sz w:val="20"/>
          <w:szCs w:val="20"/>
          <w:lang w:val="sl-SI"/>
        </w:rPr>
        <w:t xml:space="preserve">Če se ugotovi neskladje, naročnik izvajalcu določi rok za odpravo neskladnosti. </w:t>
      </w:r>
    </w:p>
    <w:p w14:paraId="2CA96442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mora naročniku zagotavljati elektronsko spremljanje reševanja odprtih zadev (prek spletne aplikacije in/ali elektronske pošte). </w:t>
      </w:r>
    </w:p>
    <w:p w14:paraId="797803E0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mora naročniku zagotoviti vpogled v stanje reševanja zahteve preko </w:t>
      </w:r>
      <w:r w:rsidR="002335C6" w:rsidRPr="000B23F5">
        <w:rPr>
          <w:rFonts w:ascii="Arial" w:hAnsi="Arial" w:cs="Arial"/>
          <w:sz w:val="20"/>
          <w:szCs w:val="20"/>
          <w:lang w:val="sl-SI"/>
        </w:rPr>
        <w:t xml:space="preserve">aplikacije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za spremljanje podpore. </w:t>
      </w:r>
      <w:r w:rsidR="002335C6" w:rsidRPr="000B23F5">
        <w:rPr>
          <w:rFonts w:ascii="Arial" w:hAnsi="Arial" w:cs="Arial"/>
          <w:sz w:val="20"/>
          <w:szCs w:val="20"/>
          <w:lang w:val="sl-SI"/>
        </w:rPr>
        <w:t>Aplik</w:t>
      </w:r>
      <w:r w:rsidR="00642732" w:rsidRPr="000B23F5">
        <w:rPr>
          <w:rFonts w:ascii="Arial" w:hAnsi="Arial" w:cs="Arial"/>
          <w:sz w:val="20"/>
          <w:szCs w:val="20"/>
          <w:lang w:val="sl-SI"/>
        </w:rPr>
        <w:t>acija za spremljanje podpore je</w:t>
      </w:r>
      <w:r w:rsidR="00A15178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2335C6" w:rsidRPr="000B23F5">
        <w:rPr>
          <w:rFonts w:ascii="Arial" w:hAnsi="Arial" w:cs="Arial"/>
          <w:sz w:val="20"/>
          <w:szCs w:val="20"/>
          <w:lang w:val="sl-SI"/>
        </w:rPr>
        <w:t xml:space="preserve">v domeni </w:t>
      </w:r>
      <w:r w:rsidR="00584806" w:rsidRPr="000B23F5">
        <w:rPr>
          <w:rFonts w:ascii="Arial" w:hAnsi="Arial" w:cs="Arial"/>
          <w:sz w:val="20"/>
          <w:szCs w:val="20"/>
          <w:lang w:val="sl-SI"/>
        </w:rPr>
        <w:t>naročnika</w:t>
      </w:r>
      <w:r w:rsidR="002335C6"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0C39A8A8" w14:textId="77777777" w:rsidR="00642732" w:rsidRPr="000B23F5" w:rsidRDefault="00642732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Izvajalcu se za svoje delo znotraj sistema IM definira nov operativni skelet, delo vpisuje v naročnikov izvod programske opreme IM.</w:t>
      </w:r>
    </w:p>
    <w:p w14:paraId="1B07E750" w14:textId="77777777" w:rsidR="00642732" w:rsidRPr="000B23F5" w:rsidRDefault="00642732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Morebitne posebne </w:t>
      </w:r>
      <w:r w:rsidR="00121AB2" w:rsidRPr="000B23F5">
        <w:rPr>
          <w:rFonts w:ascii="Arial" w:hAnsi="Arial" w:cs="Arial"/>
          <w:sz w:val="20"/>
          <w:szCs w:val="20"/>
          <w:lang w:val="sl-SI"/>
        </w:rPr>
        <w:t>lastnosti skeleta definira naročnik.</w:t>
      </w:r>
    </w:p>
    <w:p w14:paraId="194196F8" w14:textId="3F3B771E" w:rsidR="00121AB2" w:rsidRPr="000B23F5" w:rsidRDefault="00D3599D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Naročnik zahtevek za prilagoditve sporoča in upravlja prek sistema IM. To pomeni, da se </w:t>
      </w:r>
      <w:r w:rsidR="001313B0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="001313B0">
        <w:rPr>
          <w:rFonts w:ascii="Arial" w:hAnsi="Arial" w:cs="Arial"/>
          <w:sz w:val="20"/>
          <w:szCs w:val="20"/>
          <w:lang w:val="sl-SI"/>
        </w:rPr>
        <w:t>izvajalec</w:t>
      </w:r>
      <w:r w:rsidRPr="000B23F5">
        <w:rPr>
          <w:rFonts w:ascii="Arial" w:hAnsi="Arial" w:cs="Arial"/>
          <w:sz w:val="20"/>
          <w:szCs w:val="20"/>
          <w:lang w:val="sl-SI"/>
        </w:rPr>
        <w:t>mora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izkazati s projektom in vnosom v zahtevke. </w:t>
      </w:r>
    </w:p>
    <w:p w14:paraId="044976B3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Vsa opravila, naloge, postopki morajo imeti unikatne oznake; v primeru, da so sestavljeni, morajo biti zapisi povezani z dodeljenimi oznakami. Oznake se delijo na stalne naloge in naloge po naročilu, naloge standardnih postopkov in naloge podpore.</w:t>
      </w:r>
    </w:p>
    <w:p w14:paraId="115B52E6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Revizijska sled - vsa izvajana dela morajo biti opravljena tako, da je možna revizijska sled o opravljenih posegih v gradnike omrežja </w:t>
      </w:r>
      <w:r w:rsidR="001B7576" w:rsidRPr="000B23F5">
        <w:rPr>
          <w:rFonts w:ascii="Arial" w:hAnsi="Arial" w:cs="Arial"/>
          <w:sz w:val="20"/>
          <w:szCs w:val="20"/>
          <w:lang w:val="sl-SI"/>
        </w:rPr>
        <w:t>hkom</w:t>
      </w:r>
      <w:r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7787F8EC" w14:textId="77777777" w:rsidR="00FA6FD5" w:rsidRPr="000B23F5" w:rsidRDefault="00403A13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Pridobivanje dodatnih informacij, k</w:t>
      </w:r>
      <w:r w:rsidR="00FA6FD5" w:rsidRPr="000B23F5">
        <w:rPr>
          <w:rFonts w:ascii="Arial" w:hAnsi="Arial" w:cs="Arial"/>
          <w:sz w:val="20"/>
          <w:szCs w:val="20"/>
          <w:lang w:val="sl-SI"/>
        </w:rPr>
        <w:t>oordinacija izvajalca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z naročniki</w:t>
      </w:r>
      <w:r w:rsidR="00FA6FD5" w:rsidRPr="000B23F5">
        <w:rPr>
          <w:rFonts w:ascii="Arial" w:hAnsi="Arial" w:cs="Arial"/>
          <w:sz w:val="20"/>
          <w:szCs w:val="20"/>
          <w:lang w:val="sl-SI"/>
        </w:rPr>
        <w:t xml:space="preserve"> in uporabnik</w:t>
      </w:r>
      <w:r w:rsidRPr="000B23F5">
        <w:rPr>
          <w:rFonts w:ascii="Arial" w:hAnsi="Arial" w:cs="Arial"/>
          <w:sz w:val="20"/>
          <w:szCs w:val="20"/>
          <w:lang w:val="sl-SI"/>
        </w:rPr>
        <w:t>i</w:t>
      </w:r>
      <w:r w:rsidR="00255BDE" w:rsidRPr="000B23F5">
        <w:rPr>
          <w:rFonts w:ascii="Arial" w:hAnsi="Arial" w:cs="Arial"/>
          <w:sz w:val="20"/>
          <w:szCs w:val="20"/>
          <w:lang w:val="sl-SI"/>
        </w:rPr>
        <w:t xml:space="preserve"> za izvedbo naloge, </w:t>
      </w:r>
      <w:proofErr w:type="spellStart"/>
      <w:r w:rsidR="00255BDE" w:rsidRPr="000B23F5">
        <w:rPr>
          <w:rFonts w:ascii="Arial" w:hAnsi="Arial" w:cs="Arial"/>
          <w:sz w:val="20"/>
          <w:szCs w:val="20"/>
          <w:lang w:val="sl-SI"/>
        </w:rPr>
        <w:t>ipd</w:t>
      </w:r>
      <w:proofErr w:type="spellEnd"/>
      <w:r w:rsidR="00255BDE" w:rsidRPr="000B23F5">
        <w:rPr>
          <w:rFonts w:ascii="Arial" w:hAnsi="Arial" w:cs="Arial"/>
          <w:sz w:val="20"/>
          <w:szCs w:val="20"/>
          <w:lang w:val="sl-SI"/>
        </w:rPr>
        <w:t>,</w:t>
      </w:r>
      <w:r w:rsidR="00FA6FD5" w:rsidRPr="000B23F5">
        <w:rPr>
          <w:rFonts w:ascii="Arial" w:hAnsi="Arial" w:cs="Arial"/>
          <w:sz w:val="20"/>
          <w:szCs w:val="20"/>
          <w:lang w:val="sl-SI"/>
        </w:rPr>
        <w:t xml:space="preserve"> se posebej ne obračunava, razen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v primerih, kje je aktivnost </w:t>
      </w:r>
      <w:r w:rsidR="005E7CEE" w:rsidRPr="000B23F5">
        <w:rPr>
          <w:rFonts w:ascii="Arial" w:hAnsi="Arial" w:cs="Arial"/>
          <w:sz w:val="20"/>
          <w:szCs w:val="20"/>
          <w:lang w:val="sl-SI"/>
        </w:rPr>
        <w:t>eksplicitno</w:t>
      </w:r>
      <w:r w:rsidR="00C30C73" w:rsidRPr="000B23F5">
        <w:rPr>
          <w:rFonts w:ascii="Arial" w:hAnsi="Arial" w:cs="Arial"/>
          <w:sz w:val="20"/>
          <w:szCs w:val="20"/>
          <w:lang w:val="sl-SI"/>
        </w:rPr>
        <w:t xml:space="preserve"> navedeno </w:t>
      </w:r>
      <w:r w:rsidR="00DF7E3C" w:rsidRPr="000B23F5">
        <w:rPr>
          <w:rFonts w:ascii="Arial" w:hAnsi="Arial" w:cs="Arial"/>
          <w:sz w:val="20"/>
          <w:szCs w:val="20"/>
          <w:lang w:val="sl-SI"/>
        </w:rPr>
        <w:t xml:space="preserve">kot del procesa </w:t>
      </w:r>
      <w:r w:rsidR="00FB3AA8" w:rsidRPr="000B23F5">
        <w:rPr>
          <w:rFonts w:ascii="Arial" w:hAnsi="Arial" w:cs="Arial"/>
          <w:sz w:val="20"/>
          <w:szCs w:val="20"/>
          <w:lang w:val="sl-SI"/>
        </w:rPr>
        <w:t xml:space="preserve">in velja </w:t>
      </w:r>
      <w:r w:rsidR="00296E07" w:rsidRPr="000B23F5">
        <w:rPr>
          <w:rFonts w:ascii="Arial" w:hAnsi="Arial" w:cs="Arial"/>
          <w:sz w:val="20"/>
          <w:szCs w:val="20"/>
          <w:lang w:val="sl-SI"/>
        </w:rPr>
        <w:t>znotraj posamezne</w:t>
      </w:r>
      <w:r w:rsidR="00DF7E3C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296E07" w:rsidRPr="000B23F5">
        <w:rPr>
          <w:rFonts w:ascii="Arial" w:hAnsi="Arial" w:cs="Arial"/>
          <w:sz w:val="20"/>
          <w:szCs w:val="20"/>
          <w:lang w:val="sl-SI"/>
        </w:rPr>
        <w:t>skupine storitev</w:t>
      </w:r>
      <w:r w:rsidR="00BC6927" w:rsidRPr="000B23F5">
        <w:rPr>
          <w:rFonts w:ascii="Arial" w:hAnsi="Arial" w:cs="Arial"/>
          <w:sz w:val="20"/>
          <w:szCs w:val="20"/>
          <w:lang w:val="sl-SI"/>
        </w:rPr>
        <w:t>, v katerem je slednja navedena.</w:t>
      </w:r>
    </w:p>
    <w:p w14:paraId="6EC05A9E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Naročnik in izvajalec imata redne usklajevalne sestanke najmanj 2x mesečno.</w:t>
      </w:r>
    </w:p>
    <w:p w14:paraId="64614F0A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Če ni posebnega dogovora so sestanki na lokaciji naročnika.</w:t>
      </w:r>
    </w:p>
    <w:p w14:paraId="0422255A" w14:textId="77777777" w:rsidR="007C271B" w:rsidRPr="000B23F5" w:rsidRDefault="007C271B" w:rsidP="008E61FB">
      <w:pPr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Usklajevalni sestanki se ne obračunavajo.</w:t>
      </w:r>
    </w:p>
    <w:p w14:paraId="2CFFA4B2" w14:textId="77777777" w:rsidR="00455E86" w:rsidRPr="000B23F5" w:rsidRDefault="00455E86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665E0093" w14:textId="77777777" w:rsidR="002F1ABC" w:rsidRPr="000B23F5" w:rsidRDefault="002F1ABC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F490548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bookmarkStart w:id="11" w:name="_Toc530488575"/>
      <w:r w:rsidRPr="000B23F5">
        <w:rPr>
          <w:rFonts w:ascii="Arial" w:hAnsi="Arial" w:cs="Arial"/>
          <w:sz w:val="20"/>
          <w:szCs w:val="20"/>
          <w:lang w:val="sl-SI"/>
        </w:rPr>
        <w:t xml:space="preserve">Zagotavljanje fizične, organizacijske in informacijske varnosti omrežja </w:t>
      </w:r>
      <w:r w:rsidR="001B7576" w:rsidRPr="000B23F5">
        <w:rPr>
          <w:rFonts w:ascii="Arial" w:hAnsi="Arial" w:cs="Arial"/>
          <w:sz w:val="20"/>
          <w:szCs w:val="20"/>
          <w:lang w:val="sl-SI"/>
        </w:rPr>
        <w:t>hkom</w:t>
      </w:r>
      <w:bookmarkEnd w:id="11"/>
    </w:p>
    <w:p w14:paraId="6F5C7AFD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9E721F6" w14:textId="77777777" w:rsidR="007C271B" w:rsidRPr="000B23F5" w:rsidRDefault="007C271B" w:rsidP="007C271B">
      <w:pPr>
        <w:tabs>
          <w:tab w:val="center" w:pos="4536"/>
          <w:tab w:val="right" w:pos="9072"/>
        </w:tabs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je pri izvajanju opravil in aktivnosti storitev dolžan nenehno uveljavljati najboljše prakse s področij fizične, organizacijske in informacijske varnosti. Izvajalec je dolžan skrbno varovati podatke, s katerimi pride v stik pri izvajanju storitev. </w:t>
      </w:r>
      <w:r w:rsidR="00A3209D" w:rsidRPr="000B23F5">
        <w:rPr>
          <w:rFonts w:ascii="Arial" w:hAnsi="Arial" w:cs="Arial"/>
          <w:sz w:val="20"/>
          <w:szCs w:val="20"/>
          <w:lang w:val="sl-SI"/>
        </w:rPr>
        <w:t xml:space="preserve">Izvajalec </w:t>
      </w:r>
      <w:r w:rsidRPr="000B23F5">
        <w:rPr>
          <w:rFonts w:ascii="Arial" w:hAnsi="Arial" w:cs="Arial"/>
          <w:sz w:val="20"/>
          <w:szCs w:val="20"/>
          <w:lang w:val="sl-SI"/>
        </w:rPr>
        <w:t>mora svoje obveznosti izvajati v skladu s standardom ISO27001. Naročnik lahko napovedano ali nenapovedano izvede presojo fizične, organizacijske in informacijske varnosti po standardu ISO27001 in sicer v obsegu, ki je zahtevan za izvedbo pogodbe o izvajanju del oziroma procese, ki se dejansko izvajajo. Neskladnost je lahko podlaga za prekinitev pogodbe.</w:t>
      </w:r>
    </w:p>
    <w:p w14:paraId="430EC37E" w14:textId="77777777" w:rsidR="00F50412" w:rsidRPr="000B23F5" w:rsidRDefault="00F50412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86E8C8C" w14:textId="77777777" w:rsidR="002F1ABC" w:rsidRPr="000B23F5" w:rsidRDefault="002F1ABC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4128D2F" w14:textId="77777777" w:rsidR="007C271B" w:rsidRPr="000B23F5" w:rsidRDefault="007C271B" w:rsidP="007C271B">
      <w:pPr>
        <w:pStyle w:val="Naslov2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bookmarkStart w:id="12" w:name="_Toc530488576"/>
      <w:r w:rsidRPr="000B23F5">
        <w:rPr>
          <w:rFonts w:ascii="Arial" w:hAnsi="Arial" w:cs="Arial"/>
          <w:sz w:val="20"/>
          <w:szCs w:val="20"/>
          <w:lang w:val="sl-SI"/>
        </w:rPr>
        <w:t>Postopki ob prevzemu del oziroma uvedbi/pričetku izvajanja storitev</w:t>
      </w:r>
      <w:bookmarkEnd w:id="12"/>
    </w:p>
    <w:p w14:paraId="46BF1200" w14:textId="77777777" w:rsidR="007C271B" w:rsidRPr="000B23F5" w:rsidRDefault="007C271B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B22603E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je dolžan po podpisu pogodbe in pred pričetkom izvajanja storitev v roku za katerega se dogovori z naročnikom in, ki ni daljši od 180 dni</w:t>
      </w:r>
      <w:r w:rsidR="00B51E73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E60877" w:rsidRPr="000B23F5">
        <w:rPr>
          <w:rFonts w:ascii="Arial" w:hAnsi="Arial" w:cs="Arial"/>
          <w:sz w:val="20"/>
          <w:szCs w:val="20"/>
          <w:lang w:val="sl-SI"/>
        </w:rPr>
        <w:t xml:space="preserve">od podpisa pogodbe </w:t>
      </w:r>
      <w:r w:rsidR="00AA36BA" w:rsidRPr="000B23F5">
        <w:rPr>
          <w:rFonts w:ascii="Arial" w:hAnsi="Arial" w:cs="Arial"/>
          <w:sz w:val="20"/>
          <w:szCs w:val="20"/>
          <w:lang w:val="sl-SI"/>
        </w:rPr>
        <w:t>izvesti</w:t>
      </w:r>
      <w:r w:rsidR="00B51E73" w:rsidRPr="000B23F5">
        <w:rPr>
          <w:rFonts w:ascii="Arial" w:hAnsi="Arial" w:cs="Arial"/>
          <w:sz w:val="20"/>
          <w:szCs w:val="20"/>
          <w:lang w:val="sl-SI"/>
        </w:rPr>
        <w:t xml:space="preserve"> naslednje</w:t>
      </w:r>
      <w:r w:rsidRPr="000B23F5">
        <w:rPr>
          <w:rFonts w:ascii="Arial" w:hAnsi="Arial" w:cs="Arial"/>
          <w:sz w:val="20"/>
          <w:szCs w:val="20"/>
          <w:lang w:val="sl-SI"/>
        </w:rPr>
        <w:t>:</w:t>
      </w:r>
    </w:p>
    <w:p w14:paraId="60D306FC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1ABFD0EF" w14:textId="77777777" w:rsidR="007C271B" w:rsidRPr="000B23F5" w:rsidRDefault="007C271B" w:rsidP="008E61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Pripraviti opise postopkov po posameznih </w:t>
      </w:r>
      <w:r w:rsidR="00135285" w:rsidRPr="000B23F5">
        <w:rPr>
          <w:rFonts w:ascii="Arial" w:hAnsi="Arial" w:cs="Arial"/>
          <w:sz w:val="20"/>
          <w:szCs w:val="20"/>
          <w:lang w:val="sl-SI"/>
        </w:rPr>
        <w:t>aktivnosti znotraj storitev prilagoditve novih funkcionalnosti sistema IM z ostalimi sistemi v omrežju hkom</w:t>
      </w:r>
      <w:r w:rsidRPr="000B23F5">
        <w:rPr>
          <w:rFonts w:ascii="Arial" w:hAnsi="Arial" w:cs="Arial"/>
          <w:sz w:val="20"/>
          <w:szCs w:val="20"/>
          <w:lang w:val="sl-SI"/>
        </w:rPr>
        <w:t>,</w:t>
      </w:r>
    </w:p>
    <w:p w14:paraId="4BBF1D11" w14:textId="77777777" w:rsidR="007C271B" w:rsidRPr="000B23F5" w:rsidRDefault="007C271B" w:rsidP="008E61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Izdelati navodila za svoje kadre za izvajanje del,</w:t>
      </w:r>
    </w:p>
    <w:p w14:paraId="7DCAF083" w14:textId="77777777" w:rsidR="007C271B" w:rsidRPr="000B23F5" w:rsidRDefault="007C271B" w:rsidP="008E61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Pripraviti kontaktne naslove,</w:t>
      </w:r>
    </w:p>
    <w:p w14:paraId="6D79BB89" w14:textId="77777777" w:rsidR="007C271B" w:rsidRPr="000B23F5" w:rsidRDefault="007C271B" w:rsidP="008E61FB">
      <w:pPr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Izvesti interno uvajanje svojih kadrov za izvajanje del na naročnikovih </w:t>
      </w:r>
      <w:r w:rsidR="00135285" w:rsidRPr="000B23F5">
        <w:rPr>
          <w:rFonts w:ascii="Arial" w:hAnsi="Arial" w:cs="Arial"/>
          <w:sz w:val="20"/>
          <w:szCs w:val="20"/>
          <w:lang w:val="sl-SI"/>
        </w:rPr>
        <w:t>upravljav</w:t>
      </w:r>
      <w:r w:rsidR="000408E2" w:rsidRPr="000B23F5">
        <w:rPr>
          <w:rFonts w:ascii="Arial" w:hAnsi="Arial" w:cs="Arial"/>
          <w:sz w:val="20"/>
          <w:szCs w:val="20"/>
          <w:lang w:val="sl-SI"/>
        </w:rPr>
        <w:t xml:space="preserve">skih </w:t>
      </w:r>
      <w:r w:rsidRPr="000B23F5">
        <w:rPr>
          <w:rFonts w:ascii="Arial" w:hAnsi="Arial" w:cs="Arial"/>
          <w:sz w:val="20"/>
          <w:szCs w:val="20"/>
          <w:lang w:val="sl-SI"/>
        </w:rPr>
        <w:t>in nadzornih sistemih</w:t>
      </w:r>
      <w:r w:rsidR="00135285"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721C70FA" w14:textId="77777777" w:rsidR="00135285" w:rsidRPr="000B23F5" w:rsidRDefault="00135285" w:rsidP="00135285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48270A8D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Naročnik izvede presojo pripravljalnih del in v primeru, da so skladn</w:t>
      </w:r>
      <w:r w:rsidR="002E7569" w:rsidRPr="000B23F5">
        <w:rPr>
          <w:rFonts w:ascii="Arial" w:hAnsi="Arial" w:cs="Arial"/>
          <w:sz w:val="20"/>
          <w:szCs w:val="20"/>
          <w:lang w:val="sl-SI"/>
        </w:rPr>
        <w:t>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2E7569" w:rsidRPr="000B23F5">
        <w:rPr>
          <w:rFonts w:ascii="Arial" w:hAnsi="Arial" w:cs="Arial"/>
          <w:sz w:val="20"/>
          <w:szCs w:val="20"/>
          <w:lang w:val="sl-SI"/>
        </w:rPr>
        <w:t>s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pogoji</w:t>
      </w:r>
      <w:r w:rsidR="002E7569" w:rsidRPr="000B23F5">
        <w:rPr>
          <w:rFonts w:ascii="Arial" w:hAnsi="Arial" w:cs="Arial"/>
          <w:sz w:val="20"/>
          <w:szCs w:val="20"/>
          <w:lang w:val="sl-SI"/>
        </w:rPr>
        <w:t xml:space="preserve"> naročila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in pogodbenimi določili naroči/odobri izvajalcu pričetek izvajanja storitev. </w:t>
      </w:r>
      <w:r w:rsidR="002E7569" w:rsidRPr="000B23F5">
        <w:rPr>
          <w:rFonts w:ascii="Arial" w:hAnsi="Arial" w:cs="Arial"/>
          <w:sz w:val="20"/>
          <w:szCs w:val="20"/>
          <w:lang w:val="sl-SI"/>
        </w:rPr>
        <w:t xml:space="preserve">V nasprotnem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zahteva od izvajalca izvedbo korektivnih ukrepov. </w:t>
      </w:r>
    </w:p>
    <w:p w14:paraId="1CCC9413" w14:textId="77777777" w:rsidR="002E7569" w:rsidRPr="000B23F5" w:rsidRDefault="002E7569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6F595000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Ob pričetku izvajanja storitev naročnik </w:t>
      </w:r>
      <w:r w:rsidR="002E7569" w:rsidRPr="000B23F5">
        <w:rPr>
          <w:rFonts w:ascii="Arial" w:hAnsi="Arial" w:cs="Arial"/>
          <w:sz w:val="20"/>
          <w:szCs w:val="20"/>
          <w:lang w:val="sl-SI"/>
        </w:rPr>
        <w:t xml:space="preserve">izvajalcu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preda vse potrebne podatke in dostopna pooblastila potrebna za izvajanje del. </w:t>
      </w:r>
    </w:p>
    <w:p w14:paraId="505F0B8E" w14:textId="77777777" w:rsidR="002E7569" w:rsidRPr="000B23F5" w:rsidRDefault="002E7569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694B34A7" w14:textId="77777777" w:rsidR="007C271B" w:rsidRPr="000B23F5" w:rsidRDefault="007C271B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Vsi stroški, ki nastanejo v zvezi s pripravo in prevzemom izvajanja del bremenijo izvajalca. </w:t>
      </w:r>
    </w:p>
    <w:p w14:paraId="052FE45B" w14:textId="77777777" w:rsidR="00BF0CFF" w:rsidRPr="000B23F5" w:rsidRDefault="00BF0CFF" w:rsidP="007C271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0"/>
          <w:szCs w:val="20"/>
          <w:lang w:val="sl-SI"/>
        </w:rPr>
      </w:pPr>
    </w:p>
    <w:p w14:paraId="638D387E" w14:textId="77777777" w:rsidR="008E61FB" w:rsidRPr="00E727A0" w:rsidRDefault="008E61FB" w:rsidP="00E727A0">
      <w:pPr>
        <w:pStyle w:val="Naslov1"/>
      </w:pPr>
      <w:bookmarkStart w:id="13" w:name="_Hlk518548795"/>
      <w:bookmarkStart w:id="14" w:name="_Toc530488577"/>
      <w:r w:rsidRPr="00E727A0">
        <w:t>Storitve : Prilagoditve novih funkcionalnosti sistema za podporo naročniku IM z ostalimi sistemi v omrežju HKOM</w:t>
      </w:r>
      <w:bookmarkEnd w:id="14"/>
    </w:p>
    <w:bookmarkEnd w:id="13"/>
    <w:p w14:paraId="3BBD199C" w14:textId="77777777" w:rsidR="002525FC" w:rsidRPr="000B23F5" w:rsidRDefault="002525FC" w:rsidP="007C271B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7B40C0E4" w14:textId="77777777" w:rsidR="00D3599D" w:rsidRPr="000B23F5" w:rsidRDefault="00D3599D" w:rsidP="00D3599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Sistem IM v omrežju hkom se uporablja za naslednje glavne funkcionalnosti: i) podporni center za končne uporabnike omrežja HKOM, ii) vodenje procesov in aktivnosti v omrežju HKOM ter iii) 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poročilni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sistem za izvajanje poslovne inteligence.</w:t>
      </w:r>
    </w:p>
    <w:p w14:paraId="7E34F153" w14:textId="77777777" w:rsidR="00D3599D" w:rsidRDefault="00D3599D" w:rsidP="00D3599D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3A63440" w14:textId="77777777" w:rsidR="00D3599D" w:rsidRPr="000B23F5" w:rsidRDefault="00D3599D" w:rsidP="00D3599D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V nadaljevanju so opisana glavna opravila oziroma aktivnosti znotraj procesa: </w:t>
      </w:r>
    </w:p>
    <w:p w14:paraId="3A2F49C7" w14:textId="77777777" w:rsidR="00D3599D" w:rsidRPr="000B23F5" w:rsidRDefault="00D3599D" w:rsidP="00D3599D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432E188E" w14:textId="77777777" w:rsidR="00786E26" w:rsidRPr="000B23F5" w:rsidRDefault="00786E26" w:rsidP="00786E26">
      <w:p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Opis procesa je razdeljen na tri nivoje: </w:t>
      </w:r>
    </w:p>
    <w:p w14:paraId="5A70E171" w14:textId="77777777" w:rsidR="00786E26" w:rsidRPr="000B23F5" w:rsidRDefault="00786E26" w:rsidP="008E61FB">
      <w:pPr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Proces</w:t>
      </w:r>
    </w:p>
    <w:p w14:paraId="37858E6F" w14:textId="77777777" w:rsidR="00786E26" w:rsidRPr="000B23F5" w:rsidRDefault="00786E26" w:rsidP="008E61FB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Opis procesa</w:t>
      </w:r>
    </w:p>
    <w:p w14:paraId="19B5FEC2" w14:textId="77777777" w:rsidR="00786E26" w:rsidRPr="000B23F5" w:rsidRDefault="00786E26" w:rsidP="008E61FB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Opravilo procesa – aktivnost</w:t>
      </w:r>
    </w:p>
    <w:p w14:paraId="75FB286C" w14:textId="77777777" w:rsidR="00786E26" w:rsidRPr="000B23F5" w:rsidRDefault="00786E26" w:rsidP="00786E26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3F4AB02B" w14:textId="77777777" w:rsidR="00786E26" w:rsidRPr="000B23F5" w:rsidRDefault="00786E26" w:rsidP="00786E26">
      <w:pPr>
        <w:jc w:val="both"/>
        <w:rPr>
          <w:rFonts w:ascii="Arial" w:hAnsi="Arial" w:cs="Arial"/>
          <w:sz w:val="20"/>
          <w:szCs w:val="20"/>
          <w:lang w:val="sl-SI"/>
        </w:rPr>
      </w:pPr>
    </w:p>
    <w:p w14:paraId="2F55420E" w14:textId="77777777" w:rsidR="00786E26" w:rsidRPr="000B23F5" w:rsidRDefault="00786E26" w:rsidP="008E61FB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Prilagoditve novih funkcionalnosti sistema za podporo naročniku IM z ostalimi sistemi v omrežju HKOM </w:t>
      </w:r>
    </w:p>
    <w:p w14:paraId="74D3E428" w14:textId="77777777" w:rsidR="00786E26" w:rsidRPr="000B23F5" w:rsidRDefault="00351516" w:rsidP="008E61FB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</w:t>
      </w:r>
      <w:r w:rsidR="00786E26" w:rsidRPr="000B23F5">
        <w:rPr>
          <w:rFonts w:ascii="Arial" w:hAnsi="Arial" w:cs="Arial"/>
          <w:sz w:val="20"/>
          <w:szCs w:val="20"/>
          <w:lang w:val="sl-SI"/>
        </w:rPr>
        <w:t>je dolžan upravljati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 strežnik na kateri teče sistem IM</w:t>
      </w:r>
      <w:r w:rsidR="00786E26" w:rsidRPr="000B23F5">
        <w:rPr>
          <w:rFonts w:ascii="Arial" w:hAnsi="Arial" w:cs="Arial"/>
          <w:sz w:val="20"/>
          <w:szCs w:val="20"/>
          <w:lang w:val="sl-SI"/>
        </w:rPr>
        <w:t xml:space="preserve">. Vse komponente tečejo </w:t>
      </w:r>
      <w:r w:rsidRPr="000B23F5">
        <w:rPr>
          <w:rFonts w:ascii="Arial" w:hAnsi="Arial" w:cs="Arial"/>
          <w:sz w:val="20"/>
          <w:szCs w:val="20"/>
          <w:lang w:val="sl-SI"/>
        </w:rPr>
        <w:t xml:space="preserve">pri naročniku </w:t>
      </w:r>
      <w:r w:rsidR="00786E26" w:rsidRPr="000B23F5">
        <w:rPr>
          <w:rFonts w:ascii="Arial" w:hAnsi="Arial" w:cs="Arial"/>
          <w:sz w:val="20"/>
          <w:szCs w:val="20"/>
          <w:lang w:val="sl-SI"/>
        </w:rPr>
        <w:t xml:space="preserve">na </w:t>
      </w:r>
      <w:r w:rsidRPr="000B23F5">
        <w:rPr>
          <w:rFonts w:ascii="Arial" w:hAnsi="Arial" w:cs="Arial"/>
          <w:sz w:val="20"/>
          <w:szCs w:val="20"/>
          <w:lang w:val="sl-SI"/>
        </w:rPr>
        <w:t>Windows strežniški arhitekturi</w:t>
      </w:r>
      <w:r w:rsidR="00786E26" w:rsidRPr="000B23F5">
        <w:rPr>
          <w:rFonts w:ascii="Arial" w:hAnsi="Arial" w:cs="Arial"/>
          <w:sz w:val="20"/>
          <w:szCs w:val="20"/>
          <w:lang w:val="sl-SI"/>
        </w:rPr>
        <w:t xml:space="preserve">. </w:t>
      </w:r>
    </w:p>
    <w:p w14:paraId="7FE4C0E6" w14:textId="77777777" w:rsidR="00786E26" w:rsidRPr="000B23F5" w:rsidRDefault="00786E26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Vzdrževanje spletnega strežnika, aplikacijskega strežnika in zaledne baze</w:t>
      </w:r>
      <w:r w:rsidR="00BB78FA"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05C926D4" w14:textId="77777777" w:rsidR="00786E26" w:rsidRPr="000B23F5" w:rsidRDefault="00786E26" w:rsidP="008E61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tedensko ali mesečno dobi naročilo </w:t>
      </w:r>
      <w:r w:rsidR="00BB78FA" w:rsidRPr="000B23F5">
        <w:rPr>
          <w:rFonts w:ascii="Arial" w:hAnsi="Arial" w:cs="Arial"/>
          <w:sz w:val="20"/>
          <w:szCs w:val="20"/>
          <w:lang w:val="sl-SI"/>
        </w:rPr>
        <w:t>za manjše adaptacije poslovne logike ob uvajanju procesov, spremembah zahtev ali drugih okoliščinah</w:t>
      </w:r>
      <w:r w:rsidR="00351516" w:rsidRPr="000B23F5">
        <w:rPr>
          <w:rFonts w:ascii="Arial" w:hAnsi="Arial" w:cs="Arial"/>
          <w:sz w:val="20"/>
          <w:szCs w:val="20"/>
          <w:lang w:val="sl-SI"/>
        </w:rPr>
        <w:t xml:space="preserve"> znotraj sistema IM</w:t>
      </w:r>
      <w:r w:rsidR="00BB78FA" w:rsidRPr="000B23F5">
        <w:rPr>
          <w:rFonts w:ascii="Arial" w:hAnsi="Arial" w:cs="Arial"/>
          <w:sz w:val="20"/>
          <w:szCs w:val="20"/>
          <w:lang w:val="sl-SI"/>
        </w:rPr>
        <w:t xml:space="preserve">. Naročilo lahko zajema tudi izdelavo poročila na zahtevo ali izdelavo standardnega poročila iz sistema IM. </w:t>
      </w:r>
    </w:p>
    <w:p w14:paraId="10E33C74" w14:textId="77777777" w:rsidR="00786E26" w:rsidRPr="000B23F5" w:rsidRDefault="00BB78FA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Adaptacije poslovne logike ob uvajanju procesov, spremembah zahtev</w:t>
      </w:r>
      <w:r w:rsidR="00786E26"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7892F2C6" w14:textId="77777777" w:rsidR="00786E26" w:rsidRPr="000B23F5" w:rsidRDefault="00BB78FA" w:rsidP="008E61FB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dobi naročilo za preoblikovanje obstoječega kataloga storitev ali naročilo za oblikovanje RTF/TXT obrazcev izhodnih e-poštnih sporočil ali oblikovanje sporočil v drugih komunikacijskih tokovih</w:t>
      </w:r>
      <w:r w:rsidR="00351516" w:rsidRPr="000B23F5">
        <w:rPr>
          <w:rFonts w:ascii="Arial" w:hAnsi="Arial" w:cs="Arial"/>
          <w:sz w:val="20"/>
          <w:szCs w:val="20"/>
          <w:lang w:val="sl-SI"/>
        </w:rPr>
        <w:t xml:space="preserve"> znotraj sistema IM</w:t>
      </w:r>
    </w:p>
    <w:p w14:paraId="38787E75" w14:textId="77777777" w:rsidR="00786E26" w:rsidRPr="000B23F5" w:rsidRDefault="00BB78FA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Oblikovanje katalogov storitev, oblikovanje RTF/TXT obrazcev.</w:t>
      </w:r>
    </w:p>
    <w:p w14:paraId="019810F8" w14:textId="77777777" w:rsidR="00786E26" w:rsidRPr="000B23F5" w:rsidRDefault="00A600AA" w:rsidP="008E61FB">
      <w:pPr>
        <w:numPr>
          <w:ilvl w:val="1"/>
          <w:numId w:val="5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dobi naročilo</w:t>
      </w:r>
      <w:r w:rsidR="00351516" w:rsidRPr="000B23F5">
        <w:rPr>
          <w:rFonts w:ascii="Arial" w:hAnsi="Arial" w:cs="Arial"/>
          <w:sz w:val="20"/>
          <w:szCs w:val="20"/>
          <w:lang w:val="sl-SI"/>
        </w:rPr>
        <w:t xml:space="preserve"> za</w:t>
      </w:r>
      <w:r w:rsidR="00786E26"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r w:rsidR="00351516" w:rsidRPr="000B23F5">
        <w:rPr>
          <w:rFonts w:ascii="Arial" w:hAnsi="Arial" w:cs="Arial"/>
          <w:sz w:val="20"/>
          <w:szCs w:val="20"/>
          <w:lang w:val="sl-SI"/>
        </w:rPr>
        <w:t>prilagoditve filtriranj in razporejanj vhodnih e-poštnih sporočil znotraj sistema IM</w:t>
      </w:r>
    </w:p>
    <w:p w14:paraId="41CFB1FE" w14:textId="77777777" w:rsidR="00786E26" w:rsidRPr="000B23F5" w:rsidRDefault="00351516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lastRenderedPageBreak/>
        <w:t>Prilagoditve filtriranj in razporejanj vhodnih e-poštnih sporočil.</w:t>
      </w:r>
    </w:p>
    <w:p w14:paraId="57EC2415" w14:textId="77777777" w:rsidR="00BB78FA" w:rsidRPr="000B23F5" w:rsidRDefault="00351516" w:rsidP="008E61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dobi naročilo za prilagoditve SLA pravil v sistemu IM (eskalacije, prireditve virom, sporočila izvajalcem, zunanje akcije)</w:t>
      </w:r>
    </w:p>
    <w:p w14:paraId="19311186" w14:textId="77777777" w:rsidR="00BB78FA" w:rsidRPr="000B23F5" w:rsidRDefault="00351516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Prilagoditve SLA pravil</w:t>
      </w:r>
    </w:p>
    <w:p w14:paraId="0A79F7A2" w14:textId="77777777" w:rsidR="00BB78FA" w:rsidRPr="000B23F5" w:rsidRDefault="00351516" w:rsidP="008E61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je dolžan izvajati mentorstvo izvajalcem in uporabnikom, ki uporabljajo sistem IM. Gre za pripravo uporabniških navodil za izvajalce in za občasne uporabnike, prevajanje uporabniških vmesnikov </w:t>
      </w:r>
    </w:p>
    <w:p w14:paraId="041DACF0" w14:textId="77777777" w:rsidR="00BB78FA" w:rsidRPr="000B23F5" w:rsidRDefault="00351516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Mentorstvo izvajalcem in uporabnikom, priprava uporabniških navodil</w:t>
      </w:r>
    </w:p>
    <w:p w14:paraId="018037AD" w14:textId="77777777" w:rsidR="00BB78FA" w:rsidRPr="000B23F5" w:rsidRDefault="002E7621" w:rsidP="008E61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Izvajalec dobi naročilo za izvedbo avtomatizirane oziroma programsko podprte sinhronizacije z ustreznimi podatkovnimi viri: register prostorskih enot, register proračunskih uporabnikov, register davčnih zavezancev, register veljavnih kontaktov</w:t>
      </w:r>
    </w:p>
    <w:p w14:paraId="2EE49C13" w14:textId="77777777" w:rsidR="00D3599D" w:rsidRPr="000B23F5" w:rsidRDefault="00351516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Programsko podprte prilagoditve z ustreznimi podatkovnimi viri</w:t>
      </w:r>
    </w:p>
    <w:p w14:paraId="13444F89" w14:textId="77777777" w:rsidR="002E7621" w:rsidRPr="000B23F5" w:rsidRDefault="002E7621" w:rsidP="008E61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Izvajalec dobi naročilo za prilagoditve z notranjimi sistemi: </w:t>
      </w:r>
    </w:p>
    <w:p w14:paraId="3EABF673" w14:textId="77777777" w:rsidR="002E7621" w:rsidRPr="000B23F5" w:rsidRDefault="002E7621" w:rsidP="008E61F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Za upravljanje z materialnim knjigovodstvom (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asset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management),</w:t>
      </w:r>
    </w:p>
    <w:p w14:paraId="661A7A65" w14:textId="77777777" w:rsidR="002E7621" w:rsidRPr="000B23F5" w:rsidRDefault="002E7621" w:rsidP="008E61F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Registrskim delom na omrežju (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ip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naslovni prostori, uporabniki storitev, nameščene naprave),</w:t>
      </w:r>
    </w:p>
    <w:p w14:paraId="20D66A55" w14:textId="77777777" w:rsidR="002E7621" w:rsidRPr="000B23F5" w:rsidRDefault="002E7621" w:rsidP="008E61F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Nadzor nad omrežjem (sprejem in vodenje incidentov 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proženih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iz nadzornih sistemov prek SMTP in XML vmesnikov),</w:t>
      </w:r>
    </w:p>
    <w:p w14:paraId="5CB9F919" w14:textId="77777777" w:rsidR="002E7621" w:rsidRPr="000B23F5" w:rsidRDefault="00210958" w:rsidP="008E61F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Imeniki za 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avtentikacijo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in avtorizacijo uporabnikov (LDAP).</w:t>
      </w:r>
    </w:p>
    <w:p w14:paraId="65961317" w14:textId="77777777" w:rsidR="00210958" w:rsidRPr="000B23F5" w:rsidRDefault="00210958" w:rsidP="008E61FB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Normativi in obračunski modul za opravila, definirana v 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helpdesk</w:t>
      </w:r>
      <w:proofErr w:type="spellEnd"/>
      <w:r w:rsidRPr="000B23F5">
        <w:rPr>
          <w:rFonts w:ascii="Arial" w:hAnsi="Arial" w:cs="Arial"/>
          <w:sz w:val="20"/>
          <w:szCs w:val="20"/>
          <w:lang w:val="sl-SI"/>
        </w:rPr>
        <w:t xml:space="preserve"> </w:t>
      </w:r>
      <w:proofErr w:type="spellStart"/>
      <w:r w:rsidRPr="000B23F5">
        <w:rPr>
          <w:rFonts w:ascii="Arial" w:hAnsi="Arial" w:cs="Arial"/>
          <w:sz w:val="20"/>
          <w:szCs w:val="20"/>
          <w:lang w:val="sl-SI"/>
        </w:rPr>
        <w:t>komponeneti</w:t>
      </w:r>
      <w:proofErr w:type="spellEnd"/>
    </w:p>
    <w:p w14:paraId="49673F7C" w14:textId="77777777" w:rsidR="002E7621" w:rsidRPr="000B23F5" w:rsidRDefault="002E7621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Prilagoditve z notranjimi sistemi</w:t>
      </w:r>
      <w:r w:rsidR="00640F7D" w:rsidRPr="000B23F5">
        <w:rPr>
          <w:rFonts w:ascii="Arial" w:hAnsi="Arial" w:cs="Arial"/>
          <w:sz w:val="20"/>
          <w:szCs w:val="20"/>
          <w:lang w:val="sl-SI"/>
        </w:rPr>
        <w:t>.</w:t>
      </w:r>
    </w:p>
    <w:p w14:paraId="18FB41A1" w14:textId="77777777" w:rsidR="002E7621" w:rsidRPr="000B23F5" w:rsidRDefault="002E7621" w:rsidP="008E61FB">
      <w:pPr>
        <w:numPr>
          <w:ilvl w:val="1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I</w:t>
      </w:r>
      <w:r w:rsidR="00210958" w:rsidRPr="000B23F5">
        <w:rPr>
          <w:rFonts w:ascii="Arial" w:hAnsi="Arial" w:cs="Arial"/>
          <w:sz w:val="20"/>
          <w:szCs w:val="20"/>
          <w:lang w:val="sl-SI"/>
        </w:rPr>
        <w:t xml:space="preserve">zvajalec je dolžan izvajati napredno skrbništvo MS-SQL strežnika. Gre za naslednja opravila: </w:t>
      </w:r>
    </w:p>
    <w:p w14:paraId="7A117F32" w14:textId="77777777" w:rsidR="00210958" w:rsidRPr="000B23F5" w:rsidRDefault="00BC34EF" w:rsidP="008E61FB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 xml:space="preserve">Zagotavljanje varnostnih kopij in preverjanje </w:t>
      </w:r>
      <w:r w:rsidR="00640F7D" w:rsidRPr="000B23F5">
        <w:rPr>
          <w:rFonts w:ascii="Arial" w:hAnsi="Arial" w:cs="Arial"/>
          <w:sz w:val="20"/>
          <w:szCs w:val="20"/>
          <w:lang w:val="sl-SI"/>
        </w:rPr>
        <w:t>okrevanja,</w:t>
      </w:r>
    </w:p>
    <w:p w14:paraId="0C49ACD5" w14:textId="77777777" w:rsidR="00640F7D" w:rsidRPr="000B23F5" w:rsidRDefault="00640F7D" w:rsidP="008E61FB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Optimizacija tabel, pogledov in indeksov po potrebi,</w:t>
      </w:r>
    </w:p>
    <w:p w14:paraId="0178310A" w14:textId="77777777" w:rsidR="00640F7D" w:rsidRPr="000B23F5" w:rsidRDefault="00640F7D" w:rsidP="008E61FB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Programiranje SQL z uporabo hranjenih procedur</w:t>
      </w:r>
    </w:p>
    <w:p w14:paraId="7AFDEEF2" w14:textId="77777777" w:rsidR="00D90844" w:rsidRPr="000B23F5" w:rsidRDefault="00210958" w:rsidP="008E61FB">
      <w:pPr>
        <w:numPr>
          <w:ilvl w:val="2"/>
          <w:numId w:val="6"/>
        </w:numPr>
        <w:jc w:val="both"/>
        <w:rPr>
          <w:rFonts w:ascii="Arial" w:hAnsi="Arial" w:cs="Arial"/>
          <w:sz w:val="20"/>
          <w:szCs w:val="20"/>
          <w:lang w:val="sl-SI"/>
        </w:rPr>
      </w:pPr>
      <w:r w:rsidRPr="000B23F5">
        <w:rPr>
          <w:rFonts w:ascii="Arial" w:hAnsi="Arial" w:cs="Arial"/>
          <w:sz w:val="20"/>
          <w:szCs w:val="20"/>
          <w:lang w:val="sl-SI"/>
        </w:rPr>
        <w:t>Napredne prilagoditve MS SQL strežnika</w:t>
      </w:r>
      <w:r w:rsidR="00640F7D" w:rsidRPr="000B23F5">
        <w:rPr>
          <w:rFonts w:ascii="Arial" w:hAnsi="Arial" w:cs="Arial"/>
          <w:sz w:val="20"/>
          <w:szCs w:val="20"/>
          <w:lang w:val="sl-SI"/>
        </w:rPr>
        <w:t>.</w:t>
      </w:r>
    </w:p>
    <w:sectPr w:rsidR="00D90844" w:rsidRPr="000B23F5" w:rsidSect="00D90844"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1440" w:right="1800" w:bottom="1440" w:left="180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3738C" w14:textId="77777777" w:rsidR="00734838" w:rsidRDefault="00734838">
      <w:r>
        <w:separator/>
      </w:r>
    </w:p>
  </w:endnote>
  <w:endnote w:type="continuationSeparator" w:id="0">
    <w:p w14:paraId="261467DC" w14:textId="77777777" w:rsidR="00734838" w:rsidRDefault="00734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78AFB" w14:textId="77777777" w:rsidR="00734838" w:rsidRDefault="00734838" w:rsidP="00207DE8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4DB7D3A" w14:textId="77777777" w:rsidR="00734838" w:rsidRDefault="00734838" w:rsidP="00D9084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7AB26" w14:textId="77777777" w:rsidR="00734838" w:rsidRPr="00B7246B" w:rsidRDefault="00734838" w:rsidP="00FE6ACA">
    <w:pPr>
      <w:pStyle w:val="Noga"/>
      <w:framePr w:wrap="around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B7246B">
      <w:rPr>
        <w:rStyle w:val="tevilkastrani"/>
        <w:rFonts w:ascii="Arial" w:hAnsi="Arial" w:cs="Arial"/>
        <w:sz w:val="20"/>
        <w:szCs w:val="20"/>
      </w:rPr>
      <w:fldChar w:fldCharType="begin"/>
    </w:r>
    <w:r w:rsidRPr="00B7246B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B7246B">
      <w:rPr>
        <w:rStyle w:val="tevilkastrani"/>
        <w:rFonts w:ascii="Arial" w:hAnsi="Arial" w:cs="Arial"/>
        <w:sz w:val="20"/>
        <w:szCs w:val="20"/>
      </w:rPr>
      <w:fldChar w:fldCharType="separate"/>
    </w:r>
    <w:r w:rsidR="00FD2546">
      <w:rPr>
        <w:rStyle w:val="tevilkastrani"/>
        <w:rFonts w:ascii="Arial" w:hAnsi="Arial" w:cs="Arial"/>
        <w:noProof/>
        <w:sz w:val="20"/>
        <w:szCs w:val="20"/>
      </w:rPr>
      <w:t>- 9 -</w:t>
    </w:r>
    <w:r w:rsidRPr="00B7246B">
      <w:rPr>
        <w:rStyle w:val="tevilkastrani"/>
        <w:rFonts w:ascii="Arial" w:hAnsi="Arial" w:cs="Arial"/>
        <w:sz w:val="20"/>
        <w:szCs w:val="20"/>
      </w:rPr>
      <w:fldChar w:fldCharType="end"/>
    </w:r>
  </w:p>
  <w:p w14:paraId="3E5DAD7E" w14:textId="77777777" w:rsidR="00734838" w:rsidRPr="00B7246B" w:rsidRDefault="00734838" w:rsidP="00D90844">
    <w:pPr>
      <w:pStyle w:val="Noga"/>
      <w:ind w:right="360"/>
      <w:rPr>
        <w:rFonts w:ascii="Arial" w:hAnsi="Arial" w:cs="Arial"/>
        <w:sz w:val="20"/>
        <w:szCs w:val="20"/>
      </w:rPr>
    </w:pPr>
    <w:r w:rsidRPr="00B7246B">
      <w:rPr>
        <w:rStyle w:val="tevilkastrani"/>
        <w:rFonts w:ascii="Arial" w:hAnsi="Arial" w:cs="Arial"/>
        <w:sz w:val="20"/>
        <w:szCs w:val="20"/>
      </w:rPr>
      <w:tab/>
    </w:r>
    <w:r w:rsidRPr="00B7246B"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3A2CFC5" wp14:editId="68097FE5">
              <wp:simplePos x="0" y="0"/>
              <wp:positionH relativeFrom="column">
                <wp:posOffset>0</wp:posOffset>
              </wp:positionH>
              <wp:positionV relativeFrom="paragraph">
                <wp:posOffset>-57785</wp:posOffset>
              </wp:positionV>
              <wp:extent cx="5486400" cy="0"/>
              <wp:effectExtent l="9525" t="7620" r="9525" b="1143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6248E7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4.55pt" to="6in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T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92AB1" w14:textId="77777777" w:rsidR="00734838" w:rsidRDefault="00734838">
      <w:r>
        <w:separator/>
      </w:r>
    </w:p>
  </w:footnote>
  <w:footnote w:type="continuationSeparator" w:id="0">
    <w:p w14:paraId="6D249174" w14:textId="77777777" w:rsidR="00734838" w:rsidRDefault="00734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F52D6" w14:textId="77777777" w:rsidR="00734838" w:rsidRPr="00DC5DDE" w:rsidRDefault="00734838" w:rsidP="00D90844">
    <w:pPr>
      <w:pStyle w:val="Glava"/>
      <w:jc w:val="right"/>
      <w:rPr>
        <w:rFonts w:ascii="Arial" w:hAnsi="Arial" w:cs="Arial"/>
        <w:sz w:val="20"/>
        <w:szCs w:val="20"/>
        <w:lang w:val="pl-PL"/>
      </w:rPr>
    </w:pPr>
    <w:r w:rsidRPr="00DC5DDE">
      <w:rPr>
        <w:rFonts w:ascii="Arial" w:hAnsi="Arial" w:cs="Arial"/>
        <w:sz w:val="20"/>
        <w:szCs w:val="20"/>
        <w:lang w:val="pl-PL"/>
      </w:rPr>
      <w:t xml:space="preserve">                                             </w:t>
    </w:r>
    <w:r w:rsidRPr="00DC5DDE">
      <w:rPr>
        <w:rFonts w:ascii="Arial" w:hAnsi="Arial" w:cs="Arial"/>
        <w:sz w:val="20"/>
        <w:szCs w:val="20"/>
      </w:rPr>
      <w:fldChar w:fldCharType="begin"/>
    </w:r>
    <w:r w:rsidRPr="00DC5DDE">
      <w:rPr>
        <w:rFonts w:ascii="Arial" w:hAnsi="Arial" w:cs="Arial"/>
        <w:sz w:val="20"/>
        <w:szCs w:val="20"/>
        <w:lang w:val="pl-PL"/>
      </w:rPr>
      <w:instrText xml:space="preserve"> FILENAME </w:instrText>
    </w:r>
    <w:r w:rsidRPr="00DC5DDE">
      <w:rPr>
        <w:rFonts w:ascii="Arial" w:hAnsi="Arial" w:cs="Arial"/>
        <w:sz w:val="20"/>
        <w:szCs w:val="20"/>
      </w:rPr>
      <w:fldChar w:fldCharType="separate"/>
    </w:r>
    <w:r w:rsidR="006D38A9">
      <w:rPr>
        <w:rFonts w:ascii="Arial" w:hAnsi="Arial" w:cs="Arial"/>
        <w:noProof/>
        <w:sz w:val="20"/>
        <w:szCs w:val="20"/>
        <w:lang w:val="pl-PL"/>
      </w:rPr>
      <w:t>2 NMVIM_21_2018_Tehnične specifikacije</w:t>
    </w:r>
    <w:r w:rsidRPr="00DC5DDE">
      <w:rPr>
        <w:rFonts w:ascii="Arial" w:hAnsi="Arial" w:cs="Arial"/>
        <w:sz w:val="20"/>
        <w:szCs w:val="20"/>
      </w:rPr>
      <w:fldChar w:fldCharType="end"/>
    </w:r>
    <w:r w:rsidRPr="00DC5DDE">
      <w:rPr>
        <w:rFonts w:ascii="Arial" w:hAnsi="Arial" w:cs="Arial"/>
        <w:sz w:val="20"/>
        <w:szCs w:val="20"/>
        <w:lang w:val="pl-PL"/>
      </w:rPr>
      <w:t xml:space="preserve">  </w:t>
    </w:r>
  </w:p>
  <w:p w14:paraId="0DC9A301" w14:textId="77777777" w:rsidR="00734838" w:rsidRPr="00DC5DDE" w:rsidRDefault="00734838">
    <w:pPr>
      <w:pStyle w:val="Glava"/>
      <w:rPr>
        <w:rFonts w:ascii="Arial" w:hAnsi="Arial" w:cs="Arial"/>
        <w:sz w:val="20"/>
        <w:szCs w:val="20"/>
      </w:rPr>
    </w:pPr>
    <w:r w:rsidRPr="00DC5DDE">
      <w:rPr>
        <w:rFonts w:ascii="Arial" w:hAnsi="Arial" w:cs="Arial"/>
        <w:noProof/>
        <w:sz w:val="20"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A3E3BF" wp14:editId="3864F1F3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486400" cy="0"/>
              <wp:effectExtent l="9525" t="9525" r="9525" b="952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7EA9C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6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mkSEw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1145" w14:textId="77777777" w:rsidR="00734838" w:rsidRPr="00903FBA" w:rsidRDefault="00734838" w:rsidP="007A5E5A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1AA56088" w14:textId="77777777" w:rsidR="00734838" w:rsidRPr="00903FBA" w:rsidRDefault="00734838" w:rsidP="007A5E5A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</w:p>
  <w:p w14:paraId="5574FA6D" w14:textId="77777777" w:rsidR="00734838" w:rsidRPr="00903FBA" w:rsidRDefault="00734838" w:rsidP="007A5E5A">
    <w:pPr>
      <w:pStyle w:val="Glava"/>
      <w:tabs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903FBA">
      <w:rPr>
        <w:noProof/>
        <w:lang w:val="sl-SI" w:eastAsia="sl-SI"/>
      </w:rPr>
      <w:drawing>
        <wp:anchor distT="0" distB="0" distL="114300" distR="114300" simplePos="0" relativeHeight="251659264" behindDoc="1" locked="0" layoutInCell="1" allowOverlap="1" wp14:anchorId="4F7C7165" wp14:editId="74171D89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12" name="Slika 12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FBA">
      <w:rPr>
        <w:rFonts w:cs="Arial"/>
        <w:noProof/>
        <w:sz w:val="16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5D4F58D" wp14:editId="45DCE189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12700" t="9525" r="9525" b="952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E89A3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36.5pt;margin-top:283.5pt;width: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iStIgIAADs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" o:allowincell="f" strokecolor="#529dba" strokeweight=".5pt">
              <w10:wrap anchory="page"/>
            </v:shape>
          </w:pict>
        </mc:Fallback>
      </mc:AlternateContent>
    </w:r>
    <w:r w:rsidRPr="00903FBA">
      <w:rPr>
        <w:rFonts w:cs="Arial"/>
        <w:sz w:val="16"/>
        <w:lang w:val="sl-SI"/>
      </w:rPr>
      <w:t>Tržaška cesta 21, 1000 Ljubljana</w:t>
    </w:r>
    <w:r w:rsidRPr="00903FBA">
      <w:rPr>
        <w:rFonts w:cs="Arial"/>
        <w:sz w:val="16"/>
        <w:lang w:val="sl-SI"/>
      </w:rPr>
      <w:tab/>
      <w:t>T: 01 478 83 30</w:t>
    </w:r>
  </w:p>
  <w:p w14:paraId="03B80A35" w14:textId="77777777" w:rsidR="00734838" w:rsidRPr="00903FBA" w:rsidRDefault="00734838" w:rsidP="007A5E5A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903FBA">
      <w:rPr>
        <w:rFonts w:cs="Arial"/>
        <w:sz w:val="16"/>
        <w:lang w:val="sl-SI"/>
      </w:rPr>
      <w:tab/>
      <w:t>F: 01 478 83 31</w:t>
    </w:r>
  </w:p>
  <w:p w14:paraId="466C483A" w14:textId="77777777" w:rsidR="00734838" w:rsidRPr="00903FBA" w:rsidRDefault="00734838" w:rsidP="007A5E5A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903FBA">
      <w:rPr>
        <w:rFonts w:cs="Arial"/>
        <w:sz w:val="16"/>
        <w:lang w:val="sl-SI"/>
      </w:rPr>
      <w:tab/>
      <w:t>E: gp.mju@gov.si</w:t>
    </w:r>
  </w:p>
  <w:p w14:paraId="431BC305" w14:textId="77777777" w:rsidR="00734838" w:rsidRPr="00903FBA" w:rsidRDefault="00734838" w:rsidP="007A5E5A">
    <w:pPr>
      <w:pStyle w:val="Glava"/>
      <w:tabs>
        <w:tab w:val="left" w:pos="5112"/>
      </w:tabs>
      <w:spacing w:line="240" w:lineRule="exact"/>
      <w:rPr>
        <w:rFonts w:cs="Arial"/>
        <w:sz w:val="16"/>
        <w:lang w:val="sl-SI"/>
      </w:rPr>
    </w:pPr>
    <w:r w:rsidRPr="00903FBA">
      <w:rPr>
        <w:rFonts w:cs="Arial"/>
        <w:sz w:val="16"/>
        <w:lang w:val="sl-SI"/>
      </w:rPr>
      <w:tab/>
      <w:t>www.mju.gov.si</w:t>
    </w:r>
  </w:p>
  <w:p w14:paraId="1B156A84" w14:textId="77777777" w:rsidR="00734838" w:rsidRPr="00903FBA" w:rsidRDefault="00734838" w:rsidP="007A5E5A">
    <w:pPr>
      <w:pStyle w:val="Glava"/>
      <w:tabs>
        <w:tab w:val="left" w:pos="5112"/>
      </w:tabs>
      <w:rPr>
        <w:lang w:val="sl-SI"/>
      </w:rPr>
    </w:pPr>
  </w:p>
  <w:p w14:paraId="1FA3F94F" w14:textId="77777777" w:rsidR="00734838" w:rsidRPr="00903FBA" w:rsidRDefault="00734838">
    <w:pPr>
      <w:pStyle w:val="Glava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D03B0"/>
    <w:multiLevelType w:val="hybridMultilevel"/>
    <w:tmpl w:val="15A839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E0D1E"/>
    <w:multiLevelType w:val="hybridMultilevel"/>
    <w:tmpl w:val="E30E4A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5E9"/>
    <w:multiLevelType w:val="hybridMultilevel"/>
    <w:tmpl w:val="89ECA5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7F59"/>
    <w:multiLevelType w:val="hybridMultilevel"/>
    <w:tmpl w:val="78CEF0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4B68C0"/>
    <w:multiLevelType w:val="hybridMultilevel"/>
    <w:tmpl w:val="B8B47BB2"/>
    <w:lvl w:ilvl="0" w:tplc="1BC26792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71E47"/>
    <w:multiLevelType w:val="hybridMultilevel"/>
    <w:tmpl w:val="8244DD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FC2466"/>
    <w:multiLevelType w:val="multilevel"/>
    <w:tmpl w:val="2D42A63E"/>
    <w:lvl w:ilvl="0">
      <w:start w:val="1"/>
      <w:numFmt w:val="decimal"/>
      <w:pStyle w:val="Naslov1"/>
      <w:lvlText w:val="%1."/>
      <w:lvlJc w:val="left"/>
      <w:pPr>
        <w:tabs>
          <w:tab w:val="num" w:pos="1440"/>
        </w:tabs>
        <w:ind w:left="1080" w:hanging="36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2520"/>
        </w:tabs>
        <w:ind w:left="1512" w:hanging="432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3240"/>
        </w:tabs>
        <w:ind w:left="1944" w:hanging="504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92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5040" w:hanging="1440"/>
      </w:pPr>
    </w:lvl>
  </w:abstractNum>
  <w:abstractNum w:abstractNumId="7" w15:restartNumberingAfterBreak="0">
    <w:nsid w:val="5A9E27F1"/>
    <w:multiLevelType w:val="hybridMultilevel"/>
    <w:tmpl w:val="F4642B16"/>
    <w:lvl w:ilvl="0" w:tplc="4D483CC6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30E4C6C"/>
    <w:multiLevelType w:val="hybridMultilevel"/>
    <w:tmpl w:val="4FCE0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1">
      <w:start w:val="1"/>
      <w:numFmt w:val="bullet"/>
      <w:lvlText w:val="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2EC9E">
      <w:numFmt w:val="bullet"/>
      <w:lvlText w:val=""/>
      <w:lvlJc w:val="left"/>
      <w:pPr>
        <w:tabs>
          <w:tab w:val="num" w:pos="2160"/>
        </w:tabs>
        <w:ind w:left="3225" w:hanging="705"/>
      </w:pPr>
      <w:rPr>
        <w:rFonts w:ascii="Symbol" w:hAnsi="Symbol" w:cs="Times New Roman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D4B04"/>
    <w:multiLevelType w:val="hybridMultilevel"/>
    <w:tmpl w:val="B8B47BB2"/>
    <w:lvl w:ilvl="0" w:tplc="1BC2679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27D6CF4"/>
    <w:multiLevelType w:val="hybridMultilevel"/>
    <w:tmpl w:val="2D6263A0"/>
    <w:lvl w:ilvl="0" w:tplc="D242D078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880" w:hanging="360"/>
      </w:pPr>
    </w:lvl>
    <w:lvl w:ilvl="2" w:tplc="0424001B" w:tentative="1">
      <w:start w:val="1"/>
      <w:numFmt w:val="lowerRoman"/>
      <w:lvlText w:val="%3."/>
      <w:lvlJc w:val="right"/>
      <w:pPr>
        <w:ind w:left="3600" w:hanging="180"/>
      </w:pPr>
    </w:lvl>
    <w:lvl w:ilvl="3" w:tplc="0424000F" w:tentative="1">
      <w:start w:val="1"/>
      <w:numFmt w:val="decimal"/>
      <w:lvlText w:val="%4."/>
      <w:lvlJc w:val="left"/>
      <w:pPr>
        <w:ind w:left="4320" w:hanging="360"/>
      </w:pPr>
    </w:lvl>
    <w:lvl w:ilvl="4" w:tplc="04240019" w:tentative="1">
      <w:start w:val="1"/>
      <w:numFmt w:val="lowerLetter"/>
      <w:lvlText w:val="%5."/>
      <w:lvlJc w:val="left"/>
      <w:pPr>
        <w:ind w:left="5040" w:hanging="360"/>
      </w:pPr>
    </w:lvl>
    <w:lvl w:ilvl="5" w:tplc="0424001B" w:tentative="1">
      <w:start w:val="1"/>
      <w:numFmt w:val="lowerRoman"/>
      <w:lvlText w:val="%6."/>
      <w:lvlJc w:val="right"/>
      <w:pPr>
        <w:ind w:left="5760" w:hanging="180"/>
      </w:pPr>
    </w:lvl>
    <w:lvl w:ilvl="6" w:tplc="0424000F" w:tentative="1">
      <w:start w:val="1"/>
      <w:numFmt w:val="decimal"/>
      <w:lvlText w:val="%7."/>
      <w:lvlJc w:val="left"/>
      <w:pPr>
        <w:ind w:left="6480" w:hanging="360"/>
      </w:pPr>
    </w:lvl>
    <w:lvl w:ilvl="7" w:tplc="04240019" w:tentative="1">
      <w:start w:val="1"/>
      <w:numFmt w:val="lowerLetter"/>
      <w:lvlText w:val="%8."/>
      <w:lvlJc w:val="left"/>
      <w:pPr>
        <w:ind w:left="7200" w:hanging="360"/>
      </w:pPr>
    </w:lvl>
    <w:lvl w:ilvl="8" w:tplc="0424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583735C"/>
    <w:multiLevelType w:val="hybridMultilevel"/>
    <w:tmpl w:val="B8B47BB2"/>
    <w:lvl w:ilvl="0" w:tplc="1BC267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11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35A"/>
    <w:rsid w:val="00001690"/>
    <w:rsid w:val="00003078"/>
    <w:rsid w:val="000030DC"/>
    <w:rsid w:val="0002394A"/>
    <w:rsid w:val="00027BF5"/>
    <w:rsid w:val="000305A2"/>
    <w:rsid w:val="00031CCB"/>
    <w:rsid w:val="00034758"/>
    <w:rsid w:val="000408E2"/>
    <w:rsid w:val="000468B2"/>
    <w:rsid w:val="0005604A"/>
    <w:rsid w:val="0006071C"/>
    <w:rsid w:val="00061CB9"/>
    <w:rsid w:val="000641CA"/>
    <w:rsid w:val="00067798"/>
    <w:rsid w:val="00076459"/>
    <w:rsid w:val="00076CAD"/>
    <w:rsid w:val="00080A1E"/>
    <w:rsid w:val="00080A7E"/>
    <w:rsid w:val="0008202B"/>
    <w:rsid w:val="000906FA"/>
    <w:rsid w:val="000A3398"/>
    <w:rsid w:val="000A3DE6"/>
    <w:rsid w:val="000A422A"/>
    <w:rsid w:val="000B0386"/>
    <w:rsid w:val="000B1E90"/>
    <w:rsid w:val="000B23F5"/>
    <w:rsid w:val="000B4E7C"/>
    <w:rsid w:val="000B5A95"/>
    <w:rsid w:val="000B7E7E"/>
    <w:rsid w:val="000C7A58"/>
    <w:rsid w:val="000D06D6"/>
    <w:rsid w:val="000D1518"/>
    <w:rsid w:val="000E30EF"/>
    <w:rsid w:val="000E5D48"/>
    <w:rsid w:val="000E7D56"/>
    <w:rsid w:val="00101C86"/>
    <w:rsid w:val="001031DD"/>
    <w:rsid w:val="00105F62"/>
    <w:rsid w:val="00107DC0"/>
    <w:rsid w:val="00113538"/>
    <w:rsid w:val="0011375A"/>
    <w:rsid w:val="00116C1C"/>
    <w:rsid w:val="001206AF"/>
    <w:rsid w:val="00121AB2"/>
    <w:rsid w:val="001233D9"/>
    <w:rsid w:val="00123E17"/>
    <w:rsid w:val="001244A2"/>
    <w:rsid w:val="00126ED1"/>
    <w:rsid w:val="00130648"/>
    <w:rsid w:val="001313B0"/>
    <w:rsid w:val="00132436"/>
    <w:rsid w:val="00135285"/>
    <w:rsid w:val="0013531D"/>
    <w:rsid w:val="00137108"/>
    <w:rsid w:val="00137991"/>
    <w:rsid w:val="00141A72"/>
    <w:rsid w:val="0014325B"/>
    <w:rsid w:val="001440A0"/>
    <w:rsid w:val="00147031"/>
    <w:rsid w:val="00157109"/>
    <w:rsid w:val="001602DA"/>
    <w:rsid w:val="001607F0"/>
    <w:rsid w:val="00160B75"/>
    <w:rsid w:val="0016354E"/>
    <w:rsid w:val="001642E6"/>
    <w:rsid w:val="001645FF"/>
    <w:rsid w:val="00165796"/>
    <w:rsid w:val="001701D3"/>
    <w:rsid w:val="001719FE"/>
    <w:rsid w:val="001729B9"/>
    <w:rsid w:val="00173C46"/>
    <w:rsid w:val="00175E26"/>
    <w:rsid w:val="00177565"/>
    <w:rsid w:val="00180EF9"/>
    <w:rsid w:val="001815BF"/>
    <w:rsid w:val="001818C5"/>
    <w:rsid w:val="00183087"/>
    <w:rsid w:val="00185616"/>
    <w:rsid w:val="001945BC"/>
    <w:rsid w:val="00195738"/>
    <w:rsid w:val="001A1652"/>
    <w:rsid w:val="001A3DAB"/>
    <w:rsid w:val="001B0A9D"/>
    <w:rsid w:val="001B3712"/>
    <w:rsid w:val="001B51ED"/>
    <w:rsid w:val="001B7576"/>
    <w:rsid w:val="001C2F09"/>
    <w:rsid w:val="001D103F"/>
    <w:rsid w:val="001D1449"/>
    <w:rsid w:val="001D39F3"/>
    <w:rsid w:val="001D6D35"/>
    <w:rsid w:val="001E14AC"/>
    <w:rsid w:val="001E3A3C"/>
    <w:rsid w:val="001E3DFD"/>
    <w:rsid w:val="001E6061"/>
    <w:rsid w:val="001F69CC"/>
    <w:rsid w:val="00200C27"/>
    <w:rsid w:val="002024B4"/>
    <w:rsid w:val="002024E4"/>
    <w:rsid w:val="00203849"/>
    <w:rsid w:val="00203C11"/>
    <w:rsid w:val="00207DE8"/>
    <w:rsid w:val="00210958"/>
    <w:rsid w:val="002172E0"/>
    <w:rsid w:val="002219F5"/>
    <w:rsid w:val="00221A68"/>
    <w:rsid w:val="002308CA"/>
    <w:rsid w:val="00231CAA"/>
    <w:rsid w:val="00232253"/>
    <w:rsid w:val="00232404"/>
    <w:rsid w:val="002335C6"/>
    <w:rsid w:val="002348ED"/>
    <w:rsid w:val="00235129"/>
    <w:rsid w:val="00235987"/>
    <w:rsid w:val="0024580F"/>
    <w:rsid w:val="002525FC"/>
    <w:rsid w:val="0025397A"/>
    <w:rsid w:val="00253FB0"/>
    <w:rsid w:val="00254F10"/>
    <w:rsid w:val="00255413"/>
    <w:rsid w:val="00255BDE"/>
    <w:rsid w:val="002563F4"/>
    <w:rsid w:val="00256B3D"/>
    <w:rsid w:val="002608D3"/>
    <w:rsid w:val="00261DC0"/>
    <w:rsid w:val="00266130"/>
    <w:rsid w:val="002709EF"/>
    <w:rsid w:val="00270E26"/>
    <w:rsid w:val="00271EA1"/>
    <w:rsid w:val="00282EA0"/>
    <w:rsid w:val="002872A7"/>
    <w:rsid w:val="0029487A"/>
    <w:rsid w:val="00294AED"/>
    <w:rsid w:val="00296E07"/>
    <w:rsid w:val="002A35BA"/>
    <w:rsid w:val="002B1031"/>
    <w:rsid w:val="002B3CC3"/>
    <w:rsid w:val="002C4BE4"/>
    <w:rsid w:val="002C6D05"/>
    <w:rsid w:val="002D4EBA"/>
    <w:rsid w:val="002D6371"/>
    <w:rsid w:val="002E6A05"/>
    <w:rsid w:val="002E7569"/>
    <w:rsid w:val="002E7621"/>
    <w:rsid w:val="002F1ABC"/>
    <w:rsid w:val="00301518"/>
    <w:rsid w:val="003016FF"/>
    <w:rsid w:val="00303590"/>
    <w:rsid w:val="00303E05"/>
    <w:rsid w:val="003100E4"/>
    <w:rsid w:val="00315EA9"/>
    <w:rsid w:val="00326CF4"/>
    <w:rsid w:val="00333141"/>
    <w:rsid w:val="00333F29"/>
    <w:rsid w:val="00336BEF"/>
    <w:rsid w:val="00341BCB"/>
    <w:rsid w:val="003451E3"/>
    <w:rsid w:val="00351516"/>
    <w:rsid w:val="003532D0"/>
    <w:rsid w:val="00354465"/>
    <w:rsid w:val="003549D7"/>
    <w:rsid w:val="00357824"/>
    <w:rsid w:val="0035791D"/>
    <w:rsid w:val="00360D3C"/>
    <w:rsid w:val="00364DD7"/>
    <w:rsid w:val="0036524B"/>
    <w:rsid w:val="00371E4A"/>
    <w:rsid w:val="00380A72"/>
    <w:rsid w:val="00384E96"/>
    <w:rsid w:val="00387814"/>
    <w:rsid w:val="00391656"/>
    <w:rsid w:val="003947E6"/>
    <w:rsid w:val="003A1397"/>
    <w:rsid w:val="003A1D1A"/>
    <w:rsid w:val="003A4423"/>
    <w:rsid w:val="003A58A9"/>
    <w:rsid w:val="003A6513"/>
    <w:rsid w:val="003B4DA3"/>
    <w:rsid w:val="003B5663"/>
    <w:rsid w:val="003B65B3"/>
    <w:rsid w:val="003C336B"/>
    <w:rsid w:val="003C68C7"/>
    <w:rsid w:val="003C6BE6"/>
    <w:rsid w:val="003D2FAF"/>
    <w:rsid w:val="003D3A02"/>
    <w:rsid w:val="003D4EC0"/>
    <w:rsid w:val="003F0214"/>
    <w:rsid w:val="003F26AD"/>
    <w:rsid w:val="003F3854"/>
    <w:rsid w:val="003F57DE"/>
    <w:rsid w:val="004024E2"/>
    <w:rsid w:val="00403A13"/>
    <w:rsid w:val="00404218"/>
    <w:rsid w:val="00404701"/>
    <w:rsid w:val="00404F7C"/>
    <w:rsid w:val="00407636"/>
    <w:rsid w:val="004139C8"/>
    <w:rsid w:val="00426B74"/>
    <w:rsid w:val="00433FF0"/>
    <w:rsid w:val="00435B1B"/>
    <w:rsid w:val="004409F9"/>
    <w:rsid w:val="00441747"/>
    <w:rsid w:val="004430AE"/>
    <w:rsid w:val="00443C11"/>
    <w:rsid w:val="00444272"/>
    <w:rsid w:val="00444C56"/>
    <w:rsid w:val="0044763F"/>
    <w:rsid w:val="004516EC"/>
    <w:rsid w:val="00451CE6"/>
    <w:rsid w:val="00454BE4"/>
    <w:rsid w:val="00454FB3"/>
    <w:rsid w:val="0045538B"/>
    <w:rsid w:val="004556BC"/>
    <w:rsid w:val="00455E86"/>
    <w:rsid w:val="00456016"/>
    <w:rsid w:val="004612A5"/>
    <w:rsid w:val="00461B8F"/>
    <w:rsid w:val="00463924"/>
    <w:rsid w:val="004642FA"/>
    <w:rsid w:val="00473441"/>
    <w:rsid w:val="004748F5"/>
    <w:rsid w:val="00475CC3"/>
    <w:rsid w:val="004760C2"/>
    <w:rsid w:val="00485757"/>
    <w:rsid w:val="004956BE"/>
    <w:rsid w:val="004A17EB"/>
    <w:rsid w:val="004A1E6F"/>
    <w:rsid w:val="004A26BC"/>
    <w:rsid w:val="004A4D8E"/>
    <w:rsid w:val="004A57B3"/>
    <w:rsid w:val="004B0E44"/>
    <w:rsid w:val="004B316C"/>
    <w:rsid w:val="004B5283"/>
    <w:rsid w:val="004B5BF9"/>
    <w:rsid w:val="004B6C68"/>
    <w:rsid w:val="004C4F3C"/>
    <w:rsid w:val="004C5642"/>
    <w:rsid w:val="004C71C6"/>
    <w:rsid w:val="004D0BDD"/>
    <w:rsid w:val="004D5729"/>
    <w:rsid w:val="004E1130"/>
    <w:rsid w:val="004F3555"/>
    <w:rsid w:val="004F3DBE"/>
    <w:rsid w:val="004F42A4"/>
    <w:rsid w:val="004F48FC"/>
    <w:rsid w:val="004F5362"/>
    <w:rsid w:val="004F7A14"/>
    <w:rsid w:val="00500DE7"/>
    <w:rsid w:val="00501F6C"/>
    <w:rsid w:val="00505E63"/>
    <w:rsid w:val="00510088"/>
    <w:rsid w:val="005169EE"/>
    <w:rsid w:val="00523D35"/>
    <w:rsid w:val="0052446E"/>
    <w:rsid w:val="0052467A"/>
    <w:rsid w:val="00531CA3"/>
    <w:rsid w:val="0053401D"/>
    <w:rsid w:val="00536454"/>
    <w:rsid w:val="005365DC"/>
    <w:rsid w:val="00536795"/>
    <w:rsid w:val="00540C4E"/>
    <w:rsid w:val="005422C4"/>
    <w:rsid w:val="00545576"/>
    <w:rsid w:val="00546354"/>
    <w:rsid w:val="00546CD7"/>
    <w:rsid w:val="00551402"/>
    <w:rsid w:val="0055156B"/>
    <w:rsid w:val="00562F42"/>
    <w:rsid w:val="00563D21"/>
    <w:rsid w:val="00565769"/>
    <w:rsid w:val="00570F2B"/>
    <w:rsid w:val="005752FE"/>
    <w:rsid w:val="005766B3"/>
    <w:rsid w:val="005777D9"/>
    <w:rsid w:val="00581B4C"/>
    <w:rsid w:val="005825E4"/>
    <w:rsid w:val="00584806"/>
    <w:rsid w:val="005858F4"/>
    <w:rsid w:val="005861E3"/>
    <w:rsid w:val="00591302"/>
    <w:rsid w:val="00592B0E"/>
    <w:rsid w:val="00593256"/>
    <w:rsid w:val="005939A0"/>
    <w:rsid w:val="00594408"/>
    <w:rsid w:val="00594E6F"/>
    <w:rsid w:val="00595459"/>
    <w:rsid w:val="00595BFE"/>
    <w:rsid w:val="005A04E8"/>
    <w:rsid w:val="005A2EC2"/>
    <w:rsid w:val="005B18AF"/>
    <w:rsid w:val="005B41CF"/>
    <w:rsid w:val="005B4ACB"/>
    <w:rsid w:val="005B7E25"/>
    <w:rsid w:val="005C00B8"/>
    <w:rsid w:val="005D424B"/>
    <w:rsid w:val="005E12A1"/>
    <w:rsid w:val="005E4907"/>
    <w:rsid w:val="005E7CEE"/>
    <w:rsid w:val="005F3166"/>
    <w:rsid w:val="005F3764"/>
    <w:rsid w:val="005F5BA1"/>
    <w:rsid w:val="006002DA"/>
    <w:rsid w:val="00601D49"/>
    <w:rsid w:val="0060319E"/>
    <w:rsid w:val="00604A23"/>
    <w:rsid w:val="006100FF"/>
    <w:rsid w:val="00613123"/>
    <w:rsid w:val="00613269"/>
    <w:rsid w:val="0061331F"/>
    <w:rsid w:val="006139B9"/>
    <w:rsid w:val="006142C5"/>
    <w:rsid w:val="00616534"/>
    <w:rsid w:val="00616638"/>
    <w:rsid w:val="0062027B"/>
    <w:rsid w:val="00620B04"/>
    <w:rsid w:val="00625650"/>
    <w:rsid w:val="00627221"/>
    <w:rsid w:val="006319FC"/>
    <w:rsid w:val="00632562"/>
    <w:rsid w:val="00633A25"/>
    <w:rsid w:val="00636974"/>
    <w:rsid w:val="00640F7D"/>
    <w:rsid w:val="00642732"/>
    <w:rsid w:val="0064591F"/>
    <w:rsid w:val="00653ADA"/>
    <w:rsid w:val="00656932"/>
    <w:rsid w:val="00657A1A"/>
    <w:rsid w:val="0066360A"/>
    <w:rsid w:val="006649C4"/>
    <w:rsid w:val="00671961"/>
    <w:rsid w:val="006735A4"/>
    <w:rsid w:val="00675733"/>
    <w:rsid w:val="00676C01"/>
    <w:rsid w:val="00676E6C"/>
    <w:rsid w:val="00676F2D"/>
    <w:rsid w:val="0067778B"/>
    <w:rsid w:val="00682032"/>
    <w:rsid w:val="00683245"/>
    <w:rsid w:val="00690757"/>
    <w:rsid w:val="00690A21"/>
    <w:rsid w:val="006955DD"/>
    <w:rsid w:val="00697369"/>
    <w:rsid w:val="006A1E31"/>
    <w:rsid w:val="006A1E7D"/>
    <w:rsid w:val="006A24F9"/>
    <w:rsid w:val="006B1FDC"/>
    <w:rsid w:val="006B486C"/>
    <w:rsid w:val="006C1D7B"/>
    <w:rsid w:val="006C2657"/>
    <w:rsid w:val="006C36E4"/>
    <w:rsid w:val="006C526D"/>
    <w:rsid w:val="006C7578"/>
    <w:rsid w:val="006D38A9"/>
    <w:rsid w:val="006D708E"/>
    <w:rsid w:val="006D7EEE"/>
    <w:rsid w:val="006E29C7"/>
    <w:rsid w:val="006E3052"/>
    <w:rsid w:val="006E3500"/>
    <w:rsid w:val="006E5264"/>
    <w:rsid w:val="006F0167"/>
    <w:rsid w:val="007015C5"/>
    <w:rsid w:val="00704D54"/>
    <w:rsid w:val="00704F67"/>
    <w:rsid w:val="007100D2"/>
    <w:rsid w:val="00710ABA"/>
    <w:rsid w:val="00716C25"/>
    <w:rsid w:val="00721C61"/>
    <w:rsid w:val="00726059"/>
    <w:rsid w:val="007263E8"/>
    <w:rsid w:val="00727E48"/>
    <w:rsid w:val="00731180"/>
    <w:rsid w:val="007326A9"/>
    <w:rsid w:val="00734838"/>
    <w:rsid w:val="0073514D"/>
    <w:rsid w:val="00736AF4"/>
    <w:rsid w:val="0073711B"/>
    <w:rsid w:val="00741C94"/>
    <w:rsid w:val="00743689"/>
    <w:rsid w:val="007459E9"/>
    <w:rsid w:val="00746DA2"/>
    <w:rsid w:val="00750294"/>
    <w:rsid w:val="00755C6A"/>
    <w:rsid w:val="00760565"/>
    <w:rsid w:val="00763188"/>
    <w:rsid w:val="00766117"/>
    <w:rsid w:val="00774772"/>
    <w:rsid w:val="00774FA1"/>
    <w:rsid w:val="00781153"/>
    <w:rsid w:val="00786E26"/>
    <w:rsid w:val="00792AF6"/>
    <w:rsid w:val="00793C60"/>
    <w:rsid w:val="00797C7C"/>
    <w:rsid w:val="007A5E5A"/>
    <w:rsid w:val="007A6330"/>
    <w:rsid w:val="007B259B"/>
    <w:rsid w:val="007B426A"/>
    <w:rsid w:val="007B571A"/>
    <w:rsid w:val="007B6737"/>
    <w:rsid w:val="007B7C95"/>
    <w:rsid w:val="007C271B"/>
    <w:rsid w:val="007C5361"/>
    <w:rsid w:val="007D3704"/>
    <w:rsid w:val="007D3CE3"/>
    <w:rsid w:val="007D79F1"/>
    <w:rsid w:val="007E4774"/>
    <w:rsid w:val="007E720B"/>
    <w:rsid w:val="007F1C1F"/>
    <w:rsid w:val="007F3AF1"/>
    <w:rsid w:val="007F444C"/>
    <w:rsid w:val="007F79EB"/>
    <w:rsid w:val="008007AC"/>
    <w:rsid w:val="00802B7A"/>
    <w:rsid w:val="00813CF9"/>
    <w:rsid w:val="00815437"/>
    <w:rsid w:val="00820CA5"/>
    <w:rsid w:val="008216E4"/>
    <w:rsid w:val="00831467"/>
    <w:rsid w:val="00832276"/>
    <w:rsid w:val="008333F5"/>
    <w:rsid w:val="00833D55"/>
    <w:rsid w:val="00840CD2"/>
    <w:rsid w:val="008558A0"/>
    <w:rsid w:val="00855F3B"/>
    <w:rsid w:val="00860946"/>
    <w:rsid w:val="008609F5"/>
    <w:rsid w:val="00863668"/>
    <w:rsid w:val="008639CA"/>
    <w:rsid w:val="00865DC5"/>
    <w:rsid w:val="00873C85"/>
    <w:rsid w:val="008741FC"/>
    <w:rsid w:val="008765CD"/>
    <w:rsid w:val="008831BE"/>
    <w:rsid w:val="00887229"/>
    <w:rsid w:val="00891D44"/>
    <w:rsid w:val="0089292F"/>
    <w:rsid w:val="008942C1"/>
    <w:rsid w:val="00896A5B"/>
    <w:rsid w:val="008B2822"/>
    <w:rsid w:val="008B4456"/>
    <w:rsid w:val="008B5348"/>
    <w:rsid w:val="008B5B5E"/>
    <w:rsid w:val="008C7F94"/>
    <w:rsid w:val="008D2DB8"/>
    <w:rsid w:val="008D3E82"/>
    <w:rsid w:val="008D422A"/>
    <w:rsid w:val="008D55B2"/>
    <w:rsid w:val="008E07F4"/>
    <w:rsid w:val="008E41E6"/>
    <w:rsid w:val="008E61FB"/>
    <w:rsid w:val="008E787B"/>
    <w:rsid w:val="008E7D66"/>
    <w:rsid w:val="008F0041"/>
    <w:rsid w:val="00901D2B"/>
    <w:rsid w:val="00903FBA"/>
    <w:rsid w:val="00905D4D"/>
    <w:rsid w:val="009168D4"/>
    <w:rsid w:val="009204E4"/>
    <w:rsid w:val="0092680E"/>
    <w:rsid w:val="009304B2"/>
    <w:rsid w:val="009304C4"/>
    <w:rsid w:val="00940917"/>
    <w:rsid w:val="009417D3"/>
    <w:rsid w:val="0094550D"/>
    <w:rsid w:val="009463CB"/>
    <w:rsid w:val="00947352"/>
    <w:rsid w:val="00947C0E"/>
    <w:rsid w:val="00952274"/>
    <w:rsid w:val="009670D4"/>
    <w:rsid w:val="00970442"/>
    <w:rsid w:val="009713A7"/>
    <w:rsid w:val="009746BD"/>
    <w:rsid w:val="00974FF1"/>
    <w:rsid w:val="0097603D"/>
    <w:rsid w:val="00980DD0"/>
    <w:rsid w:val="009867BA"/>
    <w:rsid w:val="00993EDF"/>
    <w:rsid w:val="0099403F"/>
    <w:rsid w:val="00994ACF"/>
    <w:rsid w:val="00994C0F"/>
    <w:rsid w:val="00996BC2"/>
    <w:rsid w:val="009A0944"/>
    <w:rsid w:val="009A1AE9"/>
    <w:rsid w:val="009A2D4C"/>
    <w:rsid w:val="009B2872"/>
    <w:rsid w:val="009C559F"/>
    <w:rsid w:val="009C695E"/>
    <w:rsid w:val="009C73C5"/>
    <w:rsid w:val="009D426C"/>
    <w:rsid w:val="009E08B2"/>
    <w:rsid w:val="009E636D"/>
    <w:rsid w:val="009F0962"/>
    <w:rsid w:val="009F0CD2"/>
    <w:rsid w:val="009F3292"/>
    <w:rsid w:val="009F483F"/>
    <w:rsid w:val="00A0285F"/>
    <w:rsid w:val="00A03855"/>
    <w:rsid w:val="00A070EC"/>
    <w:rsid w:val="00A07D9A"/>
    <w:rsid w:val="00A1056F"/>
    <w:rsid w:val="00A1149E"/>
    <w:rsid w:val="00A1443E"/>
    <w:rsid w:val="00A14A9F"/>
    <w:rsid w:val="00A14B75"/>
    <w:rsid w:val="00A15178"/>
    <w:rsid w:val="00A155AE"/>
    <w:rsid w:val="00A233CF"/>
    <w:rsid w:val="00A23499"/>
    <w:rsid w:val="00A2357A"/>
    <w:rsid w:val="00A30576"/>
    <w:rsid w:val="00A30AA7"/>
    <w:rsid w:val="00A32098"/>
    <w:rsid w:val="00A3209D"/>
    <w:rsid w:val="00A34851"/>
    <w:rsid w:val="00A36E60"/>
    <w:rsid w:val="00A37128"/>
    <w:rsid w:val="00A37191"/>
    <w:rsid w:val="00A377CB"/>
    <w:rsid w:val="00A5313A"/>
    <w:rsid w:val="00A53AB6"/>
    <w:rsid w:val="00A55EF0"/>
    <w:rsid w:val="00A56BBA"/>
    <w:rsid w:val="00A57A38"/>
    <w:rsid w:val="00A600AA"/>
    <w:rsid w:val="00A63E56"/>
    <w:rsid w:val="00A710AA"/>
    <w:rsid w:val="00A74609"/>
    <w:rsid w:val="00A75949"/>
    <w:rsid w:val="00A772A0"/>
    <w:rsid w:val="00A7798D"/>
    <w:rsid w:val="00A837EA"/>
    <w:rsid w:val="00A930B7"/>
    <w:rsid w:val="00AA2B27"/>
    <w:rsid w:val="00AA36BA"/>
    <w:rsid w:val="00AA46BA"/>
    <w:rsid w:val="00AA4D2B"/>
    <w:rsid w:val="00AA66D9"/>
    <w:rsid w:val="00AB0804"/>
    <w:rsid w:val="00AB1C05"/>
    <w:rsid w:val="00AB3B9B"/>
    <w:rsid w:val="00AB3DA4"/>
    <w:rsid w:val="00AB4B92"/>
    <w:rsid w:val="00AB67AB"/>
    <w:rsid w:val="00AC2B03"/>
    <w:rsid w:val="00AC49EF"/>
    <w:rsid w:val="00AC5670"/>
    <w:rsid w:val="00AC5A84"/>
    <w:rsid w:val="00AD6D83"/>
    <w:rsid w:val="00AE318E"/>
    <w:rsid w:val="00AE48D9"/>
    <w:rsid w:val="00AF0AAF"/>
    <w:rsid w:val="00AF3DC4"/>
    <w:rsid w:val="00B00426"/>
    <w:rsid w:val="00B07E20"/>
    <w:rsid w:val="00B17E50"/>
    <w:rsid w:val="00B32B44"/>
    <w:rsid w:val="00B37C7D"/>
    <w:rsid w:val="00B418C7"/>
    <w:rsid w:val="00B44B64"/>
    <w:rsid w:val="00B50D5B"/>
    <w:rsid w:val="00B51440"/>
    <w:rsid w:val="00B51E73"/>
    <w:rsid w:val="00B54105"/>
    <w:rsid w:val="00B56306"/>
    <w:rsid w:val="00B616B9"/>
    <w:rsid w:val="00B64FD8"/>
    <w:rsid w:val="00B7246B"/>
    <w:rsid w:val="00B72563"/>
    <w:rsid w:val="00B826FD"/>
    <w:rsid w:val="00B87B9A"/>
    <w:rsid w:val="00B87FF0"/>
    <w:rsid w:val="00B9035C"/>
    <w:rsid w:val="00B925F5"/>
    <w:rsid w:val="00BA2B77"/>
    <w:rsid w:val="00BA3C7F"/>
    <w:rsid w:val="00BA4402"/>
    <w:rsid w:val="00BA62C6"/>
    <w:rsid w:val="00BA6BB4"/>
    <w:rsid w:val="00BA734E"/>
    <w:rsid w:val="00BB0B38"/>
    <w:rsid w:val="00BB535A"/>
    <w:rsid w:val="00BB6364"/>
    <w:rsid w:val="00BB78FA"/>
    <w:rsid w:val="00BB7CDD"/>
    <w:rsid w:val="00BC273A"/>
    <w:rsid w:val="00BC34EF"/>
    <w:rsid w:val="00BC3650"/>
    <w:rsid w:val="00BC6927"/>
    <w:rsid w:val="00BD3D2E"/>
    <w:rsid w:val="00BD6AF1"/>
    <w:rsid w:val="00BE4E83"/>
    <w:rsid w:val="00BF0CFF"/>
    <w:rsid w:val="00BF29C3"/>
    <w:rsid w:val="00BF425C"/>
    <w:rsid w:val="00BF6380"/>
    <w:rsid w:val="00BF6995"/>
    <w:rsid w:val="00C0151D"/>
    <w:rsid w:val="00C14BB8"/>
    <w:rsid w:val="00C170CE"/>
    <w:rsid w:val="00C17DDB"/>
    <w:rsid w:val="00C2081B"/>
    <w:rsid w:val="00C21C04"/>
    <w:rsid w:val="00C23D7F"/>
    <w:rsid w:val="00C27243"/>
    <w:rsid w:val="00C30008"/>
    <w:rsid w:val="00C30C73"/>
    <w:rsid w:val="00C32F21"/>
    <w:rsid w:val="00C36C79"/>
    <w:rsid w:val="00C3726A"/>
    <w:rsid w:val="00C3732E"/>
    <w:rsid w:val="00C42D1E"/>
    <w:rsid w:val="00C5005B"/>
    <w:rsid w:val="00C515EB"/>
    <w:rsid w:val="00C53E7D"/>
    <w:rsid w:val="00C55EED"/>
    <w:rsid w:val="00C5635F"/>
    <w:rsid w:val="00C73703"/>
    <w:rsid w:val="00C74818"/>
    <w:rsid w:val="00C82526"/>
    <w:rsid w:val="00C9267E"/>
    <w:rsid w:val="00C94AE7"/>
    <w:rsid w:val="00CA2C03"/>
    <w:rsid w:val="00CA3DBD"/>
    <w:rsid w:val="00CA4D95"/>
    <w:rsid w:val="00CA6EE0"/>
    <w:rsid w:val="00CA7503"/>
    <w:rsid w:val="00CB653D"/>
    <w:rsid w:val="00CC28BA"/>
    <w:rsid w:val="00CC78CC"/>
    <w:rsid w:val="00CC7938"/>
    <w:rsid w:val="00CD5598"/>
    <w:rsid w:val="00CD5EA2"/>
    <w:rsid w:val="00CD677A"/>
    <w:rsid w:val="00CE1253"/>
    <w:rsid w:val="00CE200F"/>
    <w:rsid w:val="00CE382D"/>
    <w:rsid w:val="00CE60B6"/>
    <w:rsid w:val="00CE7721"/>
    <w:rsid w:val="00CF3545"/>
    <w:rsid w:val="00CF5442"/>
    <w:rsid w:val="00D02C1E"/>
    <w:rsid w:val="00D04BC5"/>
    <w:rsid w:val="00D06A74"/>
    <w:rsid w:val="00D12B28"/>
    <w:rsid w:val="00D141D0"/>
    <w:rsid w:val="00D15E23"/>
    <w:rsid w:val="00D22778"/>
    <w:rsid w:val="00D22F9B"/>
    <w:rsid w:val="00D330AF"/>
    <w:rsid w:val="00D35810"/>
    <w:rsid w:val="00D3599D"/>
    <w:rsid w:val="00D35E77"/>
    <w:rsid w:val="00D4169D"/>
    <w:rsid w:val="00D41796"/>
    <w:rsid w:val="00D419A9"/>
    <w:rsid w:val="00D445D7"/>
    <w:rsid w:val="00D52747"/>
    <w:rsid w:val="00D560B7"/>
    <w:rsid w:val="00D62425"/>
    <w:rsid w:val="00D674AA"/>
    <w:rsid w:val="00D74854"/>
    <w:rsid w:val="00D80E1D"/>
    <w:rsid w:val="00D90844"/>
    <w:rsid w:val="00D92388"/>
    <w:rsid w:val="00D933B5"/>
    <w:rsid w:val="00D933B8"/>
    <w:rsid w:val="00DB1286"/>
    <w:rsid w:val="00DB5ABA"/>
    <w:rsid w:val="00DB7681"/>
    <w:rsid w:val="00DB7E1B"/>
    <w:rsid w:val="00DB7F49"/>
    <w:rsid w:val="00DC5DDE"/>
    <w:rsid w:val="00DC6555"/>
    <w:rsid w:val="00DD11DC"/>
    <w:rsid w:val="00DD2BE8"/>
    <w:rsid w:val="00DD4306"/>
    <w:rsid w:val="00DD61CB"/>
    <w:rsid w:val="00DE05BC"/>
    <w:rsid w:val="00DE1C67"/>
    <w:rsid w:val="00DE5E7F"/>
    <w:rsid w:val="00DE786C"/>
    <w:rsid w:val="00DF2793"/>
    <w:rsid w:val="00DF4524"/>
    <w:rsid w:val="00DF6798"/>
    <w:rsid w:val="00DF7E3C"/>
    <w:rsid w:val="00E06010"/>
    <w:rsid w:val="00E0798D"/>
    <w:rsid w:val="00E07FAB"/>
    <w:rsid w:val="00E17D4A"/>
    <w:rsid w:val="00E23F0C"/>
    <w:rsid w:val="00E255C0"/>
    <w:rsid w:val="00E27737"/>
    <w:rsid w:val="00E3096D"/>
    <w:rsid w:val="00E34CA0"/>
    <w:rsid w:val="00E34CFD"/>
    <w:rsid w:val="00E37289"/>
    <w:rsid w:val="00E373F6"/>
    <w:rsid w:val="00E40C91"/>
    <w:rsid w:val="00E47BD2"/>
    <w:rsid w:val="00E50474"/>
    <w:rsid w:val="00E51A55"/>
    <w:rsid w:val="00E542E2"/>
    <w:rsid w:val="00E5590D"/>
    <w:rsid w:val="00E569C0"/>
    <w:rsid w:val="00E57208"/>
    <w:rsid w:val="00E6003B"/>
    <w:rsid w:val="00E60877"/>
    <w:rsid w:val="00E61BCD"/>
    <w:rsid w:val="00E64D17"/>
    <w:rsid w:val="00E67F62"/>
    <w:rsid w:val="00E727A0"/>
    <w:rsid w:val="00E72CBE"/>
    <w:rsid w:val="00E73DE6"/>
    <w:rsid w:val="00E805C6"/>
    <w:rsid w:val="00E80B14"/>
    <w:rsid w:val="00E839AE"/>
    <w:rsid w:val="00E83CB2"/>
    <w:rsid w:val="00E85FF9"/>
    <w:rsid w:val="00E86219"/>
    <w:rsid w:val="00E934C6"/>
    <w:rsid w:val="00E955A0"/>
    <w:rsid w:val="00E95698"/>
    <w:rsid w:val="00EB6D12"/>
    <w:rsid w:val="00EC1326"/>
    <w:rsid w:val="00EC4823"/>
    <w:rsid w:val="00EC6F0E"/>
    <w:rsid w:val="00EC7BF7"/>
    <w:rsid w:val="00ED2F0C"/>
    <w:rsid w:val="00ED4C62"/>
    <w:rsid w:val="00EE0078"/>
    <w:rsid w:val="00EE38E9"/>
    <w:rsid w:val="00EE7580"/>
    <w:rsid w:val="00EF3610"/>
    <w:rsid w:val="00EF5A9B"/>
    <w:rsid w:val="00EF6475"/>
    <w:rsid w:val="00F04D4B"/>
    <w:rsid w:val="00F0536B"/>
    <w:rsid w:val="00F07DE2"/>
    <w:rsid w:val="00F11340"/>
    <w:rsid w:val="00F12728"/>
    <w:rsid w:val="00F13E41"/>
    <w:rsid w:val="00F26523"/>
    <w:rsid w:val="00F26E01"/>
    <w:rsid w:val="00F30062"/>
    <w:rsid w:val="00F32496"/>
    <w:rsid w:val="00F32A5F"/>
    <w:rsid w:val="00F34AA8"/>
    <w:rsid w:val="00F376EB"/>
    <w:rsid w:val="00F50412"/>
    <w:rsid w:val="00F538E8"/>
    <w:rsid w:val="00F53D34"/>
    <w:rsid w:val="00F56B7E"/>
    <w:rsid w:val="00F578BC"/>
    <w:rsid w:val="00F6338B"/>
    <w:rsid w:val="00F7042A"/>
    <w:rsid w:val="00F71A5C"/>
    <w:rsid w:val="00F7277A"/>
    <w:rsid w:val="00F761FE"/>
    <w:rsid w:val="00F762D9"/>
    <w:rsid w:val="00F76A74"/>
    <w:rsid w:val="00F81B08"/>
    <w:rsid w:val="00F8355F"/>
    <w:rsid w:val="00F85E0D"/>
    <w:rsid w:val="00F955C1"/>
    <w:rsid w:val="00F95D02"/>
    <w:rsid w:val="00FA04D9"/>
    <w:rsid w:val="00FA09DA"/>
    <w:rsid w:val="00FA1D51"/>
    <w:rsid w:val="00FA2318"/>
    <w:rsid w:val="00FA4843"/>
    <w:rsid w:val="00FA5052"/>
    <w:rsid w:val="00FA5C7E"/>
    <w:rsid w:val="00FA5C98"/>
    <w:rsid w:val="00FA6749"/>
    <w:rsid w:val="00FA6FD5"/>
    <w:rsid w:val="00FB381E"/>
    <w:rsid w:val="00FB3AA8"/>
    <w:rsid w:val="00FB5E1C"/>
    <w:rsid w:val="00FB5FBA"/>
    <w:rsid w:val="00FC23C3"/>
    <w:rsid w:val="00FC4D63"/>
    <w:rsid w:val="00FC65E5"/>
    <w:rsid w:val="00FD0307"/>
    <w:rsid w:val="00FD09A4"/>
    <w:rsid w:val="00FD1921"/>
    <w:rsid w:val="00FD2546"/>
    <w:rsid w:val="00FD27DA"/>
    <w:rsid w:val="00FD69B0"/>
    <w:rsid w:val="00FE2E8B"/>
    <w:rsid w:val="00FE6ACA"/>
    <w:rsid w:val="00FE7D40"/>
    <w:rsid w:val="00FF0850"/>
    <w:rsid w:val="00FF6AD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38FFD824"/>
  <w15:chartTrackingRefBased/>
  <w15:docId w15:val="{8CC900FD-F499-421B-ABD2-A218B4A63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AA66D9"/>
    <w:rPr>
      <w:rFonts w:ascii="Calibri" w:hAnsi="Calibri" w:cs="Tahoma"/>
      <w:sz w:val="22"/>
      <w:szCs w:val="24"/>
      <w:lang w:val="en-US" w:eastAsia="ja-JP"/>
    </w:rPr>
  </w:style>
  <w:style w:type="paragraph" w:styleId="Naslov1">
    <w:name w:val="heading 1"/>
    <w:basedOn w:val="Glava"/>
    <w:next w:val="Navaden"/>
    <w:autoRedefine/>
    <w:qFormat/>
    <w:rsid w:val="00E727A0"/>
    <w:pPr>
      <w:widowControl w:val="0"/>
      <w:numPr>
        <w:numId w:val="1"/>
      </w:numPr>
      <w:tabs>
        <w:tab w:val="clear" w:pos="4703"/>
        <w:tab w:val="clear" w:pos="9406"/>
      </w:tabs>
      <w:spacing w:before="120" w:after="60"/>
      <w:ind w:left="1077" w:hanging="357"/>
      <w:jc w:val="both"/>
      <w:outlineLvl w:val="0"/>
    </w:pPr>
    <w:rPr>
      <w:rFonts w:ascii="Arial" w:hAnsi="Arial" w:cs="Arial"/>
      <w:b/>
      <w:bCs/>
      <w:kern w:val="32"/>
      <w:sz w:val="20"/>
      <w:szCs w:val="20"/>
      <w:lang w:val="sl-SI"/>
    </w:rPr>
  </w:style>
  <w:style w:type="paragraph" w:styleId="Naslov2">
    <w:name w:val="heading 2"/>
    <w:basedOn w:val="Navaden"/>
    <w:next w:val="Navaden"/>
    <w:autoRedefine/>
    <w:qFormat/>
    <w:rsid w:val="00CD065E"/>
    <w:pPr>
      <w:numPr>
        <w:ilvl w:val="1"/>
        <w:numId w:val="1"/>
      </w:numPr>
      <w:tabs>
        <w:tab w:val="clear" w:pos="2520"/>
      </w:tabs>
      <w:ind w:left="144" w:firstLine="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autoRedefine/>
    <w:qFormat/>
    <w:rsid w:val="00043058"/>
    <w:pPr>
      <w:keepNext/>
      <w:numPr>
        <w:ilvl w:val="2"/>
        <w:numId w:val="1"/>
      </w:numPr>
      <w:tabs>
        <w:tab w:val="clear" w:pos="3240"/>
      </w:tabs>
      <w:spacing w:before="120" w:after="60"/>
      <w:ind w:left="720" w:firstLine="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rsid w:val="00BD741D"/>
    <w:pPr>
      <w:keepNext/>
      <w:spacing w:before="240" w:after="60"/>
      <w:outlineLvl w:val="3"/>
    </w:pPr>
    <w:rPr>
      <w:rFonts w:ascii="Book Antiqua" w:hAnsi="Book Antiqua"/>
      <w:b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C3DFD"/>
    <w:pPr>
      <w:tabs>
        <w:tab w:val="center" w:pos="4703"/>
        <w:tab w:val="right" w:pos="9406"/>
      </w:tabs>
    </w:pPr>
  </w:style>
  <w:style w:type="paragraph" w:customStyle="1" w:styleId="ZnakZnakCharCharZnakZnakCharCharZnakZnakCharCharZnakZnakCharCharZnakZnak">
    <w:name w:val="Znak Znak Char Char Znak Znak Char Char Znak Znak Char Char Znak Znak Char Char Znak Znak"/>
    <w:basedOn w:val="Navaden"/>
    <w:autoRedefine/>
    <w:rsid w:val="00B17E50"/>
    <w:pPr>
      <w:tabs>
        <w:tab w:val="left" w:pos="4320"/>
        <w:tab w:val="left" w:pos="4680"/>
        <w:tab w:val="left" w:pos="5040"/>
        <w:tab w:val="left" w:pos="5400"/>
        <w:tab w:val="right" w:pos="10080"/>
      </w:tabs>
      <w:spacing w:after="160" w:line="240" w:lineRule="exact"/>
      <w:jc w:val="both"/>
    </w:pPr>
    <w:rPr>
      <w:rFonts w:ascii="Verdana" w:eastAsia="Times New Roman" w:hAnsi="Verdana"/>
      <w:szCs w:val="20"/>
      <w:lang w:val="sl-SI" w:eastAsia="en-US"/>
    </w:rPr>
  </w:style>
  <w:style w:type="paragraph" w:customStyle="1" w:styleId="device">
    <w:name w:val="device"/>
    <w:basedOn w:val="Navaden"/>
    <w:rsid w:val="00D4103A"/>
    <w:rPr>
      <w:rFonts w:ascii="Courier New" w:hAnsi="Courier New"/>
      <w:sz w:val="16"/>
    </w:rPr>
  </w:style>
  <w:style w:type="paragraph" w:customStyle="1" w:styleId="console">
    <w:name w:val="console"/>
    <w:basedOn w:val="Glava"/>
    <w:rsid w:val="003F40D6"/>
    <w:pPr>
      <w:tabs>
        <w:tab w:val="clear" w:pos="4703"/>
        <w:tab w:val="clear" w:pos="9406"/>
        <w:tab w:val="center" w:pos="4262"/>
        <w:tab w:val="right" w:pos="8505"/>
      </w:tabs>
      <w:spacing w:before="240"/>
    </w:pPr>
    <w:rPr>
      <w:rFonts w:ascii="Consolas" w:eastAsia="Times New Roman" w:hAnsi="Consolas"/>
      <w:sz w:val="20"/>
      <w:szCs w:val="22"/>
      <w:lang w:eastAsia="en-US"/>
    </w:rPr>
  </w:style>
  <w:style w:type="paragraph" w:styleId="Noga">
    <w:name w:val="footer"/>
    <w:basedOn w:val="Navaden"/>
    <w:rsid w:val="00BB535A"/>
    <w:pPr>
      <w:tabs>
        <w:tab w:val="center" w:pos="4703"/>
        <w:tab w:val="right" w:pos="9406"/>
      </w:tabs>
    </w:pPr>
  </w:style>
  <w:style w:type="character" w:styleId="tevilkastrani">
    <w:name w:val="page number"/>
    <w:basedOn w:val="Privzetapisavaodstavka"/>
    <w:rsid w:val="00BB535A"/>
  </w:style>
  <w:style w:type="table" w:styleId="Tabelamrea">
    <w:name w:val="Table Grid"/>
    <w:basedOn w:val="Navadnatabela"/>
    <w:rsid w:val="00AA5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azalovsebine1">
    <w:name w:val="toc 1"/>
    <w:basedOn w:val="Navaden"/>
    <w:next w:val="Navaden"/>
    <w:autoRedefine/>
    <w:uiPriority w:val="39"/>
    <w:rsid w:val="00067798"/>
    <w:pPr>
      <w:tabs>
        <w:tab w:val="left" w:pos="440"/>
        <w:tab w:val="right" w:leader="dot" w:pos="8630"/>
      </w:tabs>
      <w:jc w:val="right"/>
    </w:pPr>
  </w:style>
  <w:style w:type="paragraph" w:styleId="Kazalovsebine2">
    <w:name w:val="toc 2"/>
    <w:basedOn w:val="Navaden"/>
    <w:next w:val="Navaden"/>
    <w:autoRedefine/>
    <w:uiPriority w:val="39"/>
    <w:rsid w:val="006E740C"/>
    <w:pPr>
      <w:ind w:left="220"/>
    </w:pPr>
  </w:style>
  <w:style w:type="paragraph" w:styleId="Kazalovsebine3">
    <w:name w:val="toc 3"/>
    <w:basedOn w:val="Navaden"/>
    <w:next w:val="Navaden"/>
    <w:autoRedefine/>
    <w:uiPriority w:val="39"/>
    <w:rsid w:val="006E740C"/>
    <w:pPr>
      <w:ind w:left="440"/>
    </w:pPr>
  </w:style>
  <w:style w:type="character" w:styleId="Hiperpovezava">
    <w:name w:val="Hyperlink"/>
    <w:uiPriority w:val="99"/>
    <w:rsid w:val="006E740C"/>
    <w:rPr>
      <w:color w:val="0000FF"/>
      <w:u w:val="single"/>
    </w:rPr>
  </w:style>
  <w:style w:type="character" w:styleId="Pripombasklic">
    <w:name w:val="annotation reference"/>
    <w:semiHidden/>
    <w:rsid w:val="005F1E8B"/>
    <w:rPr>
      <w:sz w:val="16"/>
      <w:szCs w:val="16"/>
    </w:rPr>
  </w:style>
  <w:style w:type="paragraph" w:styleId="Pripombabesedilo">
    <w:name w:val="annotation text"/>
    <w:basedOn w:val="Navaden"/>
    <w:semiHidden/>
    <w:rsid w:val="005F1E8B"/>
    <w:pPr>
      <w:widowControl w:val="0"/>
      <w:jc w:val="both"/>
    </w:pPr>
    <w:rPr>
      <w:rFonts w:ascii="Tahoma" w:eastAsia="Arial Unicode MS" w:hAnsi="Tahoma"/>
      <w:bCs/>
      <w:sz w:val="20"/>
      <w:szCs w:val="20"/>
      <w:lang w:val="sl-SI" w:eastAsia="en-US"/>
    </w:rPr>
  </w:style>
  <w:style w:type="paragraph" w:customStyle="1" w:styleId="Tabela">
    <w:name w:val="Tabela"/>
    <w:basedOn w:val="Telobesedila"/>
    <w:rsid w:val="005F1E8B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eastAsia="Times New Roman" w:hAnsi="Arial" w:cs="Times New Roman"/>
      <w:sz w:val="16"/>
      <w:szCs w:val="20"/>
      <w:lang w:val="sl-SI" w:eastAsia="en-US"/>
    </w:rPr>
  </w:style>
  <w:style w:type="paragraph" w:styleId="Telobesedila">
    <w:name w:val="Body Text"/>
    <w:basedOn w:val="Navaden"/>
    <w:rsid w:val="005F1E8B"/>
    <w:pPr>
      <w:spacing w:after="120"/>
    </w:pPr>
  </w:style>
  <w:style w:type="paragraph" w:customStyle="1" w:styleId="Naslovvtabeli">
    <w:name w:val="Naslov v tabeli"/>
    <w:basedOn w:val="Navaden"/>
    <w:rsid w:val="005F1E8B"/>
    <w:pPr>
      <w:keepNext/>
      <w:keepLines/>
      <w:overflowPunct w:val="0"/>
      <w:autoSpaceDE w:val="0"/>
      <w:autoSpaceDN w:val="0"/>
      <w:adjustRightInd w:val="0"/>
      <w:spacing w:before="60" w:after="60" w:line="300" w:lineRule="auto"/>
      <w:jc w:val="center"/>
      <w:textAlignment w:val="baseline"/>
    </w:pPr>
    <w:rPr>
      <w:rFonts w:ascii="Arial" w:eastAsia="Times New Roman" w:hAnsi="Arial" w:cs="Times New Roman"/>
      <w:b/>
      <w:sz w:val="16"/>
      <w:szCs w:val="20"/>
      <w:lang w:val="sl-SI" w:eastAsia="sl-SI"/>
    </w:rPr>
  </w:style>
  <w:style w:type="paragraph" w:styleId="Besedilooblaka">
    <w:name w:val="Balloon Text"/>
    <w:basedOn w:val="Navaden"/>
    <w:semiHidden/>
    <w:rsid w:val="005F1E8B"/>
    <w:rPr>
      <w:rFonts w:ascii="Tahoma" w:hAnsi="Tahoma"/>
      <w:sz w:val="16"/>
      <w:szCs w:val="16"/>
    </w:rPr>
  </w:style>
  <w:style w:type="paragraph" w:styleId="Zadevapripombe">
    <w:name w:val="annotation subject"/>
    <w:basedOn w:val="Pripombabesedilo"/>
    <w:next w:val="Pripombabesedilo"/>
    <w:semiHidden/>
    <w:rsid w:val="00675B42"/>
    <w:pPr>
      <w:widowControl/>
      <w:jc w:val="left"/>
    </w:pPr>
    <w:rPr>
      <w:rFonts w:ascii="Calibri" w:eastAsia="MS Mincho" w:hAnsi="Calibri"/>
      <w:b/>
      <w:lang w:val="en-US" w:eastAsia="ja-JP"/>
    </w:rPr>
  </w:style>
  <w:style w:type="paragraph" w:customStyle="1" w:styleId="Body">
    <w:name w:val="Body"/>
    <w:basedOn w:val="Navaden"/>
    <w:link w:val="BodyChar"/>
    <w:rsid w:val="00A23523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840"/>
        <w:tab w:val="left" w:pos="6480"/>
        <w:tab w:val="left" w:pos="7200"/>
        <w:tab w:val="left" w:pos="7920"/>
      </w:tabs>
      <w:adjustRightInd w:val="0"/>
      <w:snapToGrid w:val="0"/>
    </w:pPr>
    <w:rPr>
      <w:rFonts w:ascii="Arial" w:eastAsia="Times New Roman" w:hAnsi="Arial" w:cs="Times New Roman"/>
      <w:sz w:val="20"/>
      <w:szCs w:val="20"/>
      <w:lang w:val="en-GB" w:eastAsia="en-US"/>
    </w:rPr>
  </w:style>
  <w:style w:type="character" w:customStyle="1" w:styleId="BodyChar">
    <w:name w:val="Body Char"/>
    <w:link w:val="Body"/>
    <w:rsid w:val="00A23523"/>
    <w:rPr>
      <w:rFonts w:ascii="Arial" w:hAnsi="Arial"/>
      <w:lang w:val="en-GB"/>
    </w:rPr>
  </w:style>
  <w:style w:type="paragraph" w:customStyle="1" w:styleId="StyleLeft19cmBefore3pt">
    <w:name w:val="Style Left:  19 cm Before:  3 pt"/>
    <w:basedOn w:val="Navaden"/>
    <w:link w:val="StyleLeft19cmBefore3ptChar"/>
    <w:semiHidden/>
    <w:rsid w:val="001E723A"/>
    <w:pPr>
      <w:widowControl w:val="0"/>
      <w:overflowPunct w:val="0"/>
      <w:autoSpaceDE w:val="0"/>
      <w:autoSpaceDN w:val="0"/>
      <w:adjustRightInd w:val="0"/>
      <w:spacing w:after="120"/>
      <w:ind w:left="107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customStyle="1" w:styleId="StyleLeft19cmBefore3ptChar">
    <w:name w:val="Style Left:  19 cm Before:  3 pt Char"/>
    <w:link w:val="StyleLeft19cmBefore3pt"/>
    <w:rsid w:val="001E723A"/>
    <w:rPr>
      <w:lang w:val="sl-SI" w:eastAsia="sl-SI"/>
    </w:rPr>
  </w:style>
  <w:style w:type="character" w:customStyle="1" w:styleId="apple-style-span">
    <w:name w:val="apple-style-span"/>
    <w:basedOn w:val="Privzetapisavaodstavka"/>
    <w:rsid w:val="001E7722"/>
  </w:style>
  <w:style w:type="character" w:customStyle="1" w:styleId="apple-converted-space">
    <w:name w:val="apple-converted-space"/>
    <w:basedOn w:val="Privzetapisavaodstavka"/>
    <w:rsid w:val="001E7722"/>
  </w:style>
  <w:style w:type="paragraph" w:customStyle="1" w:styleId="ZnakZnakCharCharZnakZnakCharCharZnakZnakCharCharZnakZnak">
    <w:name w:val="Znak Znak Char Char Znak Znak Char Char Znak Znak Char Char Znak Znak"/>
    <w:basedOn w:val="Navaden"/>
    <w:autoRedefine/>
    <w:rsid w:val="00AC396F"/>
    <w:pPr>
      <w:tabs>
        <w:tab w:val="left" w:pos="4320"/>
        <w:tab w:val="left" w:pos="4680"/>
        <w:tab w:val="left" w:pos="5040"/>
        <w:tab w:val="left" w:pos="5400"/>
        <w:tab w:val="right" w:pos="10080"/>
      </w:tabs>
      <w:spacing w:after="160" w:line="240" w:lineRule="exact"/>
      <w:jc w:val="both"/>
    </w:pPr>
    <w:rPr>
      <w:rFonts w:eastAsia="Times New Roman"/>
      <w:szCs w:val="20"/>
      <w:lang w:eastAsia="en-US"/>
    </w:rPr>
  </w:style>
  <w:style w:type="paragraph" w:customStyle="1" w:styleId="CharChar1Char">
    <w:name w:val="Char Char1 Char"/>
    <w:basedOn w:val="Navaden"/>
    <w:rsid w:val="00CE200F"/>
    <w:pPr>
      <w:spacing w:after="160" w:line="240" w:lineRule="exact"/>
    </w:pPr>
    <w:rPr>
      <w:rFonts w:ascii="Tahoma" w:eastAsia="Times New Roman" w:hAnsi="Tahoma" w:cs="Times New Roman"/>
      <w:sz w:val="20"/>
      <w:szCs w:val="20"/>
      <w:lang w:eastAsia="en-US"/>
    </w:rPr>
  </w:style>
  <w:style w:type="paragraph" w:styleId="Sprotnaopomba-besedilo">
    <w:name w:val="footnote text"/>
    <w:basedOn w:val="Navaden"/>
    <w:semiHidden/>
    <w:rsid w:val="00613123"/>
    <w:rPr>
      <w:sz w:val="20"/>
      <w:szCs w:val="20"/>
    </w:rPr>
  </w:style>
  <w:style w:type="character" w:styleId="Sprotnaopomba-sklic">
    <w:name w:val="footnote reference"/>
    <w:semiHidden/>
    <w:rsid w:val="00613123"/>
    <w:rPr>
      <w:vertAlign w:val="superscript"/>
    </w:rPr>
  </w:style>
  <w:style w:type="character" w:customStyle="1" w:styleId="GlavaZnak">
    <w:name w:val="Glava Znak"/>
    <w:link w:val="Glava"/>
    <w:rsid w:val="007A5E5A"/>
    <w:rPr>
      <w:rFonts w:ascii="Calibri" w:hAnsi="Calibri" w:cs="Tahoma"/>
      <w:sz w:val="22"/>
      <w:szCs w:val="24"/>
      <w:lang w:val="en-US" w:eastAsia="ja-JP"/>
    </w:rPr>
  </w:style>
  <w:style w:type="paragraph" w:styleId="Odstavekseznama">
    <w:name w:val="List Paragraph"/>
    <w:basedOn w:val="Navaden"/>
    <w:uiPriority w:val="34"/>
    <w:qFormat/>
    <w:rsid w:val="00AF3D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2687</Words>
  <Characters>17488</Characters>
  <Application>Microsoft Office Word</Application>
  <DocSecurity>0</DocSecurity>
  <Lines>145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Tehnične specifikacije za javno naročilo "Upravljanje omrežja HKOM"</vt:lpstr>
    </vt:vector>
  </TitlesOfParts>
  <Company>Span</Company>
  <LinksUpToDate>false</LinksUpToDate>
  <CharactersWithSpaces>20135</CharactersWithSpaces>
  <SharedDoc>false</SharedDoc>
  <HLinks>
    <vt:vector size="138" baseType="variant">
      <vt:variant>
        <vt:i4>1769531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_Toc379973612</vt:lpwstr>
      </vt:variant>
      <vt:variant>
        <vt:i4>1769531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_Toc379973611</vt:lpwstr>
      </vt:variant>
      <vt:variant>
        <vt:i4>1769531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_Toc379973610</vt:lpwstr>
      </vt:variant>
      <vt:variant>
        <vt:i4>1703995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_Toc379973609</vt:lpwstr>
      </vt:variant>
      <vt:variant>
        <vt:i4>1703995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_Toc379973608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_Toc379973607</vt:lpwstr>
      </vt:variant>
      <vt:variant>
        <vt:i4>1703995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_Toc379973606</vt:lpwstr>
      </vt:variant>
      <vt:variant>
        <vt:i4>1703995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_Toc379973605</vt:lpwstr>
      </vt:variant>
      <vt:variant>
        <vt:i4>1703995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_Toc379973604</vt:lpwstr>
      </vt:variant>
      <vt:variant>
        <vt:i4>1703995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_Toc379973603</vt:lpwstr>
      </vt:variant>
      <vt:variant>
        <vt:i4>1703995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_Toc379973602</vt:lpwstr>
      </vt:variant>
      <vt:variant>
        <vt:i4>1703995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_Toc379973601</vt:lpwstr>
      </vt:variant>
      <vt:variant>
        <vt:i4>1703995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_Toc379973600</vt:lpwstr>
      </vt:variant>
      <vt:variant>
        <vt:i4>1245240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_Toc379973599</vt:lpwstr>
      </vt:variant>
      <vt:variant>
        <vt:i4>1245240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_Toc379973598</vt:lpwstr>
      </vt:variant>
      <vt:variant>
        <vt:i4>1245240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_Toc379973597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_Toc379973596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_Toc379973595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_Toc379973594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_Toc379973593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_Toc379973592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_Toc379973591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_Toc379973590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Tehnične specifikacije za javno naročilo "Upravljanje omrežja HKOM"</dc:title>
  <dc:subject/>
  <dc:creator>Goran Bečirović</dc:creator>
  <cp:keywords/>
  <cp:lastModifiedBy>Erika Škerbec</cp:lastModifiedBy>
  <cp:revision>7</cp:revision>
  <cp:lastPrinted>2018-11-15T08:37:00Z</cp:lastPrinted>
  <dcterms:created xsi:type="dcterms:W3CDTF">2018-11-16T14:00:00Z</dcterms:created>
  <dcterms:modified xsi:type="dcterms:W3CDTF">2018-11-20T13:47:00Z</dcterms:modified>
</cp:coreProperties>
</file>