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A6EEA" w14:textId="305E03C7" w:rsidR="00422AD5" w:rsidRPr="0074486B" w:rsidRDefault="00BF4CAC" w:rsidP="00B81649">
      <w:pPr>
        <w:spacing w:line="240" w:lineRule="auto"/>
        <w:jc w:val="center"/>
        <w:rPr>
          <w:b/>
          <w:sz w:val="36"/>
        </w:rPr>
      </w:pPr>
      <w:r w:rsidRPr="0074486B">
        <w:rPr>
          <w:b/>
          <w:sz w:val="36"/>
        </w:rPr>
        <w:t xml:space="preserve">Medsebojni </w:t>
      </w:r>
      <w:r w:rsidR="00FF55FC" w:rsidRPr="0074486B">
        <w:rPr>
          <w:b/>
          <w:sz w:val="36"/>
        </w:rPr>
        <w:t xml:space="preserve">strokovni </w:t>
      </w:r>
      <w:r w:rsidRPr="0074486B">
        <w:rPr>
          <w:b/>
          <w:sz w:val="36"/>
        </w:rPr>
        <w:t xml:space="preserve">pregled </w:t>
      </w:r>
      <w:r w:rsidR="001C2EBA" w:rsidRPr="0074486B">
        <w:rPr>
          <w:b/>
          <w:sz w:val="36"/>
        </w:rPr>
        <w:t xml:space="preserve">politik in izvajanja </w:t>
      </w:r>
      <w:r w:rsidR="003A3049" w:rsidRPr="0074486B">
        <w:rPr>
          <w:b/>
          <w:sz w:val="36"/>
        </w:rPr>
        <w:t>mednarodnega razvojnega sodelovanja</w:t>
      </w:r>
      <w:r w:rsidR="00FF55FC" w:rsidRPr="0074486B">
        <w:rPr>
          <w:b/>
          <w:sz w:val="36"/>
        </w:rPr>
        <w:t xml:space="preserve"> </w:t>
      </w:r>
      <w:r w:rsidR="00A06A3F" w:rsidRPr="0074486B">
        <w:rPr>
          <w:b/>
          <w:sz w:val="36"/>
        </w:rPr>
        <w:t xml:space="preserve">Republike Slovenije </w:t>
      </w:r>
      <w:r w:rsidR="00FF55FC" w:rsidRPr="0074486B">
        <w:rPr>
          <w:b/>
          <w:sz w:val="36"/>
        </w:rPr>
        <w:t>pri</w:t>
      </w:r>
      <w:r w:rsidR="00A06A3F" w:rsidRPr="0074486B">
        <w:rPr>
          <w:b/>
          <w:sz w:val="36"/>
        </w:rPr>
        <w:t xml:space="preserve"> Odbor</w:t>
      </w:r>
      <w:r w:rsidR="00FF55FC" w:rsidRPr="0074486B">
        <w:rPr>
          <w:b/>
          <w:sz w:val="36"/>
        </w:rPr>
        <w:t>u</w:t>
      </w:r>
      <w:r w:rsidR="00A06A3F" w:rsidRPr="0074486B">
        <w:rPr>
          <w:b/>
          <w:sz w:val="36"/>
        </w:rPr>
        <w:t xml:space="preserve"> za razvojno pomoč Organizacije za ekonomsko sodelovanje in razvoj </w:t>
      </w:r>
    </w:p>
    <w:p w14:paraId="1B6DED5D" w14:textId="1F35BFF1" w:rsidR="00522EDE" w:rsidRPr="0074486B" w:rsidRDefault="00BF4CAC" w:rsidP="00B81649">
      <w:pPr>
        <w:spacing w:line="240" w:lineRule="auto"/>
        <w:jc w:val="center"/>
        <w:rPr>
          <w:b/>
          <w:sz w:val="36"/>
        </w:rPr>
      </w:pPr>
      <w:r w:rsidRPr="0074486B">
        <w:rPr>
          <w:b/>
          <w:sz w:val="36"/>
        </w:rPr>
        <w:t>Samoocena</w:t>
      </w:r>
      <w:r w:rsidR="00A06A3F" w:rsidRPr="0074486B">
        <w:rPr>
          <w:b/>
          <w:sz w:val="36"/>
        </w:rPr>
        <w:t xml:space="preserve"> Republike Slovenije</w:t>
      </w:r>
    </w:p>
    <w:p w14:paraId="6337C10E" w14:textId="65AD2E97" w:rsidR="00422AD5" w:rsidRPr="0074486B" w:rsidRDefault="003B4D56" w:rsidP="00B81649">
      <w:pPr>
        <w:spacing w:line="240" w:lineRule="auto"/>
        <w:jc w:val="center"/>
        <w:rPr>
          <w:b/>
          <w:sz w:val="28"/>
        </w:rPr>
      </w:pPr>
      <w:r w:rsidRPr="0074486B">
        <w:rPr>
          <w:b/>
          <w:sz w:val="28"/>
        </w:rPr>
        <w:t>1</w:t>
      </w:r>
      <w:r w:rsidR="00214850">
        <w:rPr>
          <w:b/>
          <w:sz w:val="28"/>
        </w:rPr>
        <w:t>7</w:t>
      </w:r>
      <w:r w:rsidR="00BF4CAC" w:rsidRPr="0074486B">
        <w:rPr>
          <w:b/>
          <w:sz w:val="28"/>
        </w:rPr>
        <w:t xml:space="preserve">. </w:t>
      </w:r>
      <w:r w:rsidR="002541B8" w:rsidRPr="0074486B">
        <w:rPr>
          <w:b/>
          <w:sz w:val="28"/>
        </w:rPr>
        <w:t>november</w:t>
      </w:r>
      <w:r w:rsidR="00A06A3F" w:rsidRPr="0074486B">
        <w:rPr>
          <w:b/>
          <w:sz w:val="28"/>
        </w:rPr>
        <w:t xml:space="preserve"> 2023</w:t>
      </w:r>
    </w:p>
    <w:p w14:paraId="6CF61FBB" w14:textId="77777777" w:rsidR="00422AD5" w:rsidRPr="0074486B" w:rsidRDefault="00422AD5" w:rsidP="00B81649">
      <w:pPr>
        <w:keepNext/>
        <w:keepLines/>
        <w:spacing w:before="240" w:after="0" w:line="240" w:lineRule="auto"/>
        <w:rPr>
          <w:rFonts w:asciiTheme="majorHAnsi" w:eastAsiaTheme="majorEastAsia" w:hAnsiTheme="majorHAnsi" w:cstheme="majorBidi"/>
          <w:color w:val="365F91" w:themeColor="accent1" w:themeShade="BF"/>
          <w:sz w:val="32"/>
          <w:szCs w:val="32"/>
        </w:rPr>
        <w:sectPr w:rsidR="00422AD5" w:rsidRPr="0074486B" w:rsidSect="00383146">
          <w:footerReference w:type="default" r:id="rId8"/>
          <w:headerReference w:type="first" r:id="rId9"/>
          <w:footerReference w:type="first" r:id="rId10"/>
          <w:pgSz w:w="11906" w:h="16838" w:code="9"/>
          <w:pgMar w:top="1418" w:right="1418" w:bottom="1418" w:left="1418" w:header="709" w:footer="709" w:gutter="0"/>
          <w:cols w:space="708"/>
          <w:vAlign w:val="center"/>
          <w:titlePg/>
          <w:docGrid w:linePitch="360"/>
        </w:sectPr>
      </w:pPr>
      <w:bookmarkStart w:id="0" w:name="_Toc145599827"/>
      <w:bookmarkStart w:id="1" w:name="_Toc145599913"/>
    </w:p>
    <w:sdt>
      <w:sdtPr>
        <w:rPr>
          <w:rFonts w:asciiTheme="minorHAnsi" w:eastAsiaTheme="minorHAnsi" w:hAnsiTheme="minorHAnsi" w:cstheme="minorBidi"/>
          <w:color w:val="auto"/>
          <w:sz w:val="22"/>
          <w:szCs w:val="22"/>
          <w:lang w:val="sl-SI"/>
        </w:rPr>
        <w:id w:val="-1596241962"/>
        <w:docPartObj>
          <w:docPartGallery w:val="Table of Contents"/>
          <w:docPartUnique/>
        </w:docPartObj>
      </w:sdtPr>
      <w:sdtEndPr>
        <w:rPr>
          <w:b/>
          <w:bCs/>
          <w:noProof/>
        </w:rPr>
      </w:sdtEndPr>
      <w:sdtContent>
        <w:p w14:paraId="392C4D7C" w14:textId="5747FEFD" w:rsidR="00422AD5" w:rsidRPr="0074486B" w:rsidRDefault="00BF4CAC" w:rsidP="00B81649">
          <w:pPr>
            <w:pStyle w:val="TOCHeading"/>
            <w:spacing w:line="240" w:lineRule="auto"/>
            <w:rPr>
              <w:lang w:val="sl-SI"/>
            </w:rPr>
          </w:pPr>
          <w:r w:rsidRPr="0074486B">
            <w:rPr>
              <w:lang w:val="sl-SI"/>
            </w:rPr>
            <w:t>Kazalo</w:t>
          </w:r>
        </w:p>
        <w:p w14:paraId="000E20C2" w14:textId="77777777" w:rsidR="00C14BF4" w:rsidRPr="0074486B" w:rsidRDefault="00C14BF4" w:rsidP="00C14BF4"/>
        <w:p w14:paraId="3ECCC240" w14:textId="7DADDC4B" w:rsidR="004E7BD0" w:rsidRPr="0074486B" w:rsidRDefault="00BF4CAC">
          <w:pPr>
            <w:pStyle w:val="TOC1"/>
            <w:tabs>
              <w:tab w:val="right" w:leader="dot" w:pos="9060"/>
            </w:tabs>
            <w:rPr>
              <w:rFonts w:eastAsiaTheme="minorEastAsia"/>
              <w:noProof/>
              <w:lang w:eastAsia="sl-SI"/>
            </w:rPr>
          </w:pPr>
          <w:r w:rsidRPr="0074486B">
            <w:fldChar w:fldCharType="begin"/>
          </w:r>
          <w:r w:rsidRPr="0074486B">
            <w:instrText xml:space="preserve"> TOC \o "1-3" \h \z \u </w:instrText>
          </w:r>
          <w:r w:rsidRPr="0074486B">
            <w:fldChar w:fldCharType="separate"/>
          </w:r>
          <w:hyperlink w:anchor="_Toc150952776" w:history="1">
            <w:r w:rsidR="004E7BD0" w:rsidRPr="0074486B">
              <w:rPr>
                <w:rStyle w:val="Hyperlink"/>
                <w:rFonts w:ascii="Arial" w:hAnsi="Arial" w:cs="Arial"/>
                <w:noProof/>
              </w:rPr>
              <w:t>A. Nedavne spremembe na področju mednarodnega razvojnega sodelovanja Republike Slovenije</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_Toc150952776 \h </w:instrText>
            </w:r>
            <w:r w:rsidR="004E7BD0" w:rsidRPr="0074486B">
              <w:rPr>
                <w:noProof/>
                <w:webHidden/>
              </w:rPr>
            </w:r>
            <w:r w:rsidR="004E7BD0" w:rsidRPr="0074486B">
              <w:rPr>
                <w:noProof/>
                <w:webHidden/>
              </w:rPr>
              <w:fldChar w:fldCharType="separate"/>
            </w:r>
            <w:r w:rsidR="00D1154C">
              <w:rPr>
                <w:noProof/>
                <w:webHidden/>
              </w:rPr>
              <w:t>3</w:t>
            </w:r>
            <w:r w:rsidR="004E7BD0" w:rsidRPr="0074486B">
              <w:rPr>
                <w:noProof/>
                <w:webHidden/>
              </w:rPr>
              <w:fldChar w:fldCharType="end"/>
            </w:r>
          </w:hyperlink>
        </w:p>
        <w:p w14:paraId="5044DD4D" w14:textId="081C044A" w:rsidR="004E7BD0" w:rsidRPr="0074486B" w:rsidRDefault="00344D3A">
          <w:pPr>
            <w:pStyle w:val="TOC1"/>
            <w:tabs>
              <w:tab w:val="right" w:leader="dot" w:pos="9060"/>
            </w:tabs>
            <w:rPr>
              <w:rFonts w:eastAsiaTheme="minorEastAsia"/>
              <w:noProof/>
              <w:lang w:eastAsia="sl-SI"/>
            </w:rPr>
          </w:pPr>
          <w:hyperlink w:anchor="_Toc150952777" w:history="1">
            <w:r w:rsidR="004E7BD0" w:rsidRPr="0074486B">
              <w:rPr>
                <w:rStyle w:val="Hyperlink"/>
                <w:rFonts w:ascii="Arial" w:hAnsi="Arial" w:cs="Arial"/>
                <w:noProof/>
              </w:rPr>
              <w:t>B. Prakse, izzivi in priložnosti</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_Toc150952777 \h </w:instrText>
            </w:r>
            <w:r w:rsidR="004E7BD0" w:rsidRPr="0074486B">
              <w:rPr>
                <w:noProof/>
                <w:webHidden/>
              </w:rPr>
            </w:r>
            <w:r w:rsidR="004E7BD0" w:rsidRPr="0074486B">
              <w:rPr>
                <w:noProof/>
                <w:webHidden/>
              </w:rPr>
              <w:fldChar w:fldCharType="separate"/>
            </w:r>
            <w:r w:rsidR="00D1154C">
              <w:rPr>
                <w:noProof/>
                <w:webHidden/>
              </w:rPr>
              <w:t>7</w:t>
            </w:r>
            <w:r w:rsidR="004E7BD0" w:rsidRPr="0074486B">
              <w:rPr>
                <w:noProof/>
                <w:webHidden/>
              </w:rPr>
              <w:fldChar w:fldCharType="end"/>
            </w:r>
          </w:hyperlink>
        </w:p>
        <w:p w14:paraId="7CEABAD2" w14:textId="7F461453" w:rsidR="004E7BD0" w:rsidRPr="0074486B" w:rsidRDefault="00344D3A">
          <w:pPr>
            <w:pStyle w:val="TOC1"/>
            <w:tabs>
              <w:tab w:val="right" w:leader="dot" w:pos="9060"/>
            </w:tabs>
            <w:rPr>
              <w:rFonts w:eastAsiaTheme="minorEastAsia"/>
              <w:noProof/>
              <w:lang w:eastAsia="sl-SI"/>
            </w:rPr>
          </w:pPr>
          <w:hyperlink w:anchor="_Toc150952778" w:history="1">
            <w:r w:rsidR="004E7BD0" w:rsidRPr="0074486B">
              <w:rPr>
                <w:rStyle w:val="Hyperlink"/>
                <w:rFonts w:ascii="Arial" w:hAnsi="Arial" w:cs="Arial"/>
                <w:noProof/>
              </w:rPr>
              <w:t>B.1 Dobre in inovativne prakse</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_Toc150952778 \h </w:instrText>
            </w:r>
            <w:r w:rsidR="004E7BD0" w:rsidRPr="0074486B">
              <w:rPr>
                <w:noProof/>
                <w:webHidden/>
              </w:rPr>
            </w:r>
            <w:r w:rsidR="004E7BD0" w:rsidRPr="0074486B">
              <w:rPr>
                <w:noProof/>
                <w:webHidden/>
              </w:rPr>
              <w:fldChar w:fldCharType="separate"/>
            </w:r>
            <w:r w:rsidR="00D1154C">
              <w:rPr>
                <w:noProof/>
                <w:webHidden/>
              </w:rPr>
              <w:t>7</w:t>
            </w:r>
            <w:r w:rsidR="004E7BD0" w:rsidRPr="0074486B">
              <w:rPr>
                <w:noProof/>
                <w:webHidden/>
              </w:rPr>
              <w:fldChar w:fldCharType="end"/>
            </w:r>
          </w:hyperlink>
        </w:p>
        <w:p w14:paraId="540E010D" w14:textId="7C4C341D" w:rsidR="004E7BD0" w:rsidRPr="0074486B" w:rsidRDefault="00344D3A">
          <w:pPr>
            <w:pStyle w:val="TOC1"/>
            <w:tabs>
              <w:tab w:val="right" w:leader="dot" w:pos="9060"/>
            </w:tabs>
            <w:rPr>
              <w:rFonts w:eastAsiaTheme="minorEastAsia"/>
              <w:noProof/>
              <w:lang w:eastAsia="sl-SI"/>
            </w:rPr>
          </w:pPr>
          <w:hyperlink w:anchor="_Toc150952779" w:history="1">
            <w:r w:rsidR="004E7BD0" w:rsidRPr="0074486B">
              <w:rPr>
                <w:rStyle w:val="Hyperlink"/>
                <w:rFonts w:ascii="Arial" w:hAnsi="Arial" w:cs="Arial"/>
                <w:noProof/>
              </w:rPr>
              <w:t>B.1.1 Strateška skladnost</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_Toc150952779 \h </w:instrText>
            </w:r>
            <w:r w:rsidR="004E7BD0" w:rsidRPr="0074486B">
              <w:rPr>
                <w:noProof/>
                <w:webHidden/>
              </w:rPr>
            </w:r>
            <w:r w:rsidR="004E7BD0" w:rsidRPr="0074486B">
              <w:rPr>
                <w:noProof/>
                <w:webHidden/>
              </w:rPr>
              <w:fldChar w:fldCharType="separate"/>
            </w:r>
            <w:r w:rsidR="00D1154C">
              <w:rPr>
                <w:noProof/>
                <w:webHidden/>
              </w:rPr>
              <w:t>7</w:t>
            </w:r>
            <w:r w:rsidR="004E7BD0" w:rsidRPr="0074486B">
              <w:rPr>
                <w:noProof/>
                <w:webHidden/>
              </w:rPr>
              <w:fldChar w:fldCharType="end"/>
            </w:r>
          </w:hyperlink>
        </w:p>
        <w:p w14:paraId="58DE5711" w14:textId="408CD25C" w:rsidR="004E7BD0" w:rsidRPr="0074486B" w:rsidRDefault="00344D3A" w:rsidP="004E7BD0">
          <w:pPr>
            <w:pStyle w:val="TOC2"/>
            <w:ind w:left="0"/>
            <w:rPr>
              <w:rFonts w:eastAsiaTheme="minorEastAsia"/>
              <w:noProof/>
              <w:lang w:eastAsia="sl-SI"/>
            </w:rPr>
          </w:pPr>
          <w:hyperlink w:anchor="_Toc150952787" w:history="1">
            <w:r w:rsidR="004E7BD0" w:rsidRPr="0074486B">
              <w:rPr>
                <w:rStyle w:val="Hyperlink"/>
                <w:rFonts w:ascii="Arial" w:eastAsia="Calibri" w:hAnsi="Arial" w:cs="Arial"/>
                <w:noProof/>
              </w:rPr>
              <w:t>B.1.2. Humanitarna pomoč</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_Toc150952787 \h </w:instrText>
            </w:r>
            <w:r w:rsidR="004E7BD0" w:rsidRPr="0074486B">
              <w:rPr>
                <w:noProof/>
                <w:webHidden/>
              </w:rPr>
            </w:r>
            <w:r w:rsidR="004E7BD0" w:rsidRPr="0074486B">
              <w:rPr>
                <w:noProof/>
                <w:webHidden/>
              </w:rPr>
              <w:fldChar w:fldCharType="separate"/>
            </w:r>
            <w:r w:rsidR="00D1154C">
              <w:rPr>
                <w:noProof/>
                <w:webHidden/>
              </w:rPr>
              <w:t>12</w:t>
            </w:r>
            <w:r w:rsidR="004E7BD0" w:rsidRPr="0074486B">
              <w:rPr>
                <w:noProof/>
                <w:webHidden/>
              </w:rPr>
              <w:fldChar w:fldCharType="end"/>
            </w:r>
          </w:hyperlink>
        </w:p>
        <w:p w14:paraId="35ABAFFC" w14:textId="7E914DAE" w:rsidR="004E7BD0" w:rsidRPr="0074486B" w:rsidRDefault="00344D3A" w:rsidP="004E7BD0">
          <w:pPr>
            <w:pStyle w:val="TOC2"/>
            <w:ind w:left="0"/>
            <w:rPr>
              <w:rFonts w:eastAsiaTheme="minorEastAsia"/>
              <w:noProof/>
              <w:lang w:eastAsia="sl-SI"/>
            </w:rPr>
          </w:pPr>
          <w:hyperlink w:anchor="_Toc150952793" w:history="1">
            <w:r w:rsidR="004E7BD0" w:rsidRPr="0074486B">
              <w:rPr>
                <w:rStyle w:val="Hyperlink"/>
                <w:rFonts w:ascii="Arial" w:hAnsi="Arial" w:cs="Arial"/>
                <w:noProof/>
              </w:rPr>
              <w:t>B.1.3. Enakost spolov</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_Toc150952793 \h </w:instrText>
            </w:r>
            <w:r w:rsidR="004E7BD0" w:rsidRPr="0074486B">
              <w:rPr>
                <w:noProof/>
                <w:webHidden/>
              </w:rPr>
            </w:r>
            <w:r w:rsidR="004E7BD0" w:rsidRPr="0074486B">
              <w:rPr>
                <w:noProof/>
                <w:webHidden/>
              </w:rPr>
              <w:fldChar w:fldCharType="separate"/>
            </w:r>
            <w:r w:rsidR="00D1154C">
              <w:rPr>
                <w:noProof/>
                <w:webHidden/>
              </w:rPr>
              <w:t>17</w:t>
            </w:r>
            <w:r w:rsidR="004E7BD0" w:rsidRPr="0074486B">
              <w:rPr>
                <w:noProof/>
                <w:webHidden/>
              </w:rPr>
              <w:fldChar w:fldCharType="end"/>
            </w:r>
          </w:hyperlink>
        </w:p>
        <w:p w14:paraId="74B65D03" w14:textId="2091B0C4" w:rsidR="004E7BD0" w:rsidRPr="0074486B" w:rsidRDefault="00344D3A">
          <w:pPr>
            <w:pStyle w:val="TOC1"/>
            <w:tabs>
              <w:tab w:val="right" w:leader="dot" w:pos="9060"/>
            </w:tabs>
            <w:rPr>
              <w:rFonts w:eastAsiaTheme="minorEastAsia"/>
              <w:noProof/>
              <w:lang w:eastAsia="sl-SI"/>
            </w:rPr>
          </w:pPr>
          <w:hyperlink w:anchor="_Toc150952796" w:history="1">
            <w:r w:rsidR="004E7BD0" w:rsidRPr="0074486B">
              <w:rPr>
                <w:rStyle w:val="Hyperlink"/>
                <w:rFonts w:ascii="Arial" w:hAnsi="Arial" w:cs="Arial"/>
                <w:noProof/>
              </w:rPr>
              <w:t>B.2 Izzivi in priložnosti</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_Toc150952796 \h </w:instrText>
            </w:r>
            <w:r w:rsidR="004E7BD0" w:rsidRPr="0074486B">
              <w:rPr>
                <w:noProof/>
                <w:webHidden/>
              </w:rPr>
            </w:r>
            <w:r w:rsidR="004E7BD0" w:rsidRPr="0074486B">
              <w:rPr>
                <w:noProof/>
                <w:webHidden/>
              </w:rPr>
              <w:fldChar w:fldCharType="separate"/>
            </w:r>
            <w:r w:rsidR="00D1154C">
              <w:rPr>
                <w:noProof/>
                <w:webHidden/>
              </w:rPr>
              <w:t>21</w:t>
            </w:r>
            <w:r w:rsidR="004E7BD0" w:rsidRPr="0074486B">
              <w:rPr>
                <w:noProof/>
                <w:webHidden/>
              </w:rPr>
              <w:fldChar w:fldCharType="end"/>
            </w:r>
          </w:hyperlink>
        </w:p>
        <w:p w14:paraId="131B3EFE" w14:textId="0DDF3717" w:rsidR="004E7BD0" w:rsidRPr="0074486B" w:rsidRDefault="00344D3A" w:rsidP="004E7BD0">
          <w:pPr>
            <w:pStyle w:val="TOC2"/>
            <w:ind w:left="0"/>
            <w:rPr>
              <w:rFonts w:eastAsiaTheme="minorEastAsia"/>
              <w:noProof/>
              <w:lang w:eastAsia="sl-SI"/>
            </w:rPr>
          </w:pPr>
          <w:hyperlink w:anchor="_Toc150952797" w:history="1">
            <w:r w:rsidR="004E7BD0" w:rsidRPr="0074486B">
              <w:rPr>
                <w:rStyle w:val="Hyperlink"/>
                <w:rFonts w:ascii="Arial" w:hAnsi="Arial" w:cs="Arial"/>
                <w:noProof/>
              </w:rPr>
              <w:t>B.2.1. Zagotavljanje stabilnega financiranja</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_Toc150952797 \h </w:instrText>
            </w:r>
            <w:r w:rsidR="004E7BD0" w:rsidRPr="0074486B">
              <w:rPr>
                <w:noProof/>
                <w:webHidden/>
              </w:rPr>
            </w:r>
            <w:r w:rsidR="004E7BD0" w:rsidRPr="0074486B">
              <w:rPr>
                <w:noProof/>
                <w:webHidden/>
              </w:rPr>
              <w:fldChar w:fldCharType="separate"/>
            </w:r>
            <w:r w:rsidR="00D1154C">
              <w:rPr>
                <w:noProof/>
                <w:webHidden/>
              </w:rPr>
              <w:t>21</w:t>
            </w:r>
            <w:r w:rsidR="004E7BD0" w:rsidRPr="0074486B">
              <w:rPr>
                <w:noProof/>
                <w:webHidden/>
              </w:rPr>
              <w:fldChar w:fldCharType="end"/>
            </w:r>
          </w:hyperlink>
        </w:p>
        <w:p w14:paraId="174C5657" w14:textId="7F4EF807" w:rsidR="004E7BD0" w:rsidRPr="0074486B" w:rsidRDefault="00344D3A" w:rsidP="004E7BD0">
          <w:pPr>
            <w:pStyle w:val="TOC2"/>
            <w:ind w:left="0"/>
            <w:rPr>
              <w:rFonts w:eastAsiaTheme="minorEastAsia"/>
              <w:noProof/>
              <w:lang w:eastAsia="sl-SI"/>
            </w:rPr>
          </w:pPr>
          <w:hyperlink w:anchor="_Toc150952798" w:history="1">
            <w:r w:rsidR="004E7BD0" w:rsidRPr="0074486B">
              <w:rPr>
                <w:rStyle w:val="Hyperlink"/>
                <w:rFonts w:ascii="Arial" w:hAnsi="Arial" w:cs="Arial"/>
                <w:noProof/>
              </w:rPr>
              <w:t>B.2.2. Sodelovanje z zasebnim sektorjem</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_Toc150952798 \h </w:instrText>
            </w:r>
            <w:r w:rsidR="004E7BD0" w:rsidRPr="0074486B">
              <w:rPr>
                <w:noProof/>
                <w:webHidden/>
              </w:rPr>
            </w:r>
            <w:r w:rsidR="004E7BD0" w:rsidRPr="0074486B">
              <w:rPr>
                <w:noProof/>
                <w:webHidden/>
              </w:rPr>
              <w:fldChar w:fldCharType="separate"/>
            </w:r>
            <w:r w:rsidR="00D1154C">
              <w:rPr>
                <w:noProof/>
                <w:webHidden/>
              </w:rPr>
              <w:t>23</w:t>
            </w:r>
            <w:r w:rsidR="004E7BD0" w:rsidRPr="0074486B">
              <w:rPr>
                <w:noProof/>
                <w:webHidden/>
              </w:rPr>
              <w:fldChar w:fldCharType="end"/>
            </w:r>
          </w:hyperlink>
        </w:p>
        <w:p w14:paraId="669906B1" w14:textId="2362E347" w:rsidR="004E7BD0" w:rsidRPr="0074486B" w:rsidRDefault="00344D3A" w:rsidP="004E7BD0">
          <w:pPr>
            <w:pStyle w:val="TOC2"/>
            <w:ind w:left="0"/>
            <w:rPr>
              <w:rFonts w:eastAsiaTheme="minorEastAsia"/>
              <w:noProof/>
              <w:lang w:eastAsia="sl-SI"/>
            </w:rPr>
          </w:pPr>
          <w:hyperlink w:anchor="_Toc150952799" w:history="1">
            <w:r w:rsidR="004E7BD0" w:rsidRPr="0074486B">
              <w:rPr>
                <w:rStyle w:val="Hyperlink"/>
                <w:rFonts w:ascii="Arial" w:hAnsi="Arial" w:cs="Arial"/>
                <w:noProof/>
              </w:rPr>
              <w:t>B.2.3. Človeški viri, sposobnosti in spretnosti</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_Toc150952799 \h </w:instrText>
            </w:r>
            <w:r w:rsidR="004E7BD0" w:rsidRPr="0074486B">
              <w:rPr>
                <w:noProof/>
                <w:webHidden/>
              </w:rPr>
            </w:r>
            <w:r w:rsidR="004E7BD0" w:rsidRPr="0074486B">
              <w:rPr>
                <w:noProof/>
                <w:webHidden/>
              </w:rPr>
              <w:fldChar w:fldCharType="separate"/>
            </w:r>
            <w:r w:rsidR="00D1154C">
              <w:rPr>
                <w:noProof/>
                <w:webHidden/>
              </w:rPr>
              <w:t>28</w:t>
            </w:r>
            <w:r w:rsidR="004E7BD0" w:rsidRPr="0074486B">
              <w:rPr>
                <w:noProof/>
                <w:webHidden/>
              </w:rPr>
              <w:fldChar w:fldCharType="end"/>
            </w:r>
          </w:hyperlink>
        </w:p>
        <w:p w14:paraId="17A2B242" w14:textId="2F1D94D9" w:rsidR="004E7BD0" w:rsidRPr="0074486B" w:rsidRDefault="00344D3A">
          <w:pPr>
            <w:pStyle w:val="TOC1"/>
            <w:tabs>
              <w:tab w:val="right" w:leader="dot" w:pos="9060"/>
            </w:tabs>
            <w:rPr>
              <w:rFonts w:eastAsiaTheme="minorEastAsia"/>
              <w:noProof/>
              <w:lang w:eastAsia="sl-SI"/>
            </w:rPr>
          </w:pPr>
          <w:hyperlink w:anchor="_Toc150952800" w:history="1">
            <w:r w:rsidR="004E7BD0" w:rsidRPr="0074486B">
              <w:rPr>
                <w:rStyle w:val="Hyperlink"/>
                <w:rFonts w:ascii="Arial" w:hAnsi="Arial" w:cs="Arial"/>
                <w:noProof/>
              </w:rPr>
              <w:t>C. Dopolnilne informacije i</w:t>
            </w:r>
            <w:bookmarkStart w:id="2" w:name="_GoBack"/>
            <w:bookmarkEnd w:id="2"/>
            <w:r w:rsidR="004E7BD0" w:rsidRPr="0074486B">
              <w:rPr>
                <w:rStyle w:val="Hyperlink"/>
                <w:rFonts w:ascii="Arial" w:hAnsi="Arial" w:cs="Arial"/>
                <w:noProof/>
              </w:rPr>
              <w:t>n prejšnja priporočila medsebojnega pregleda</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_Toc150952800 \h </w:instrText>
            </w:r>
            <w:r w:rsidR="004E7BD0" w:rsidRPr="0074486B">
              <w:rPr>
                <w:noProof/>
                <w:webHidden/>
              </w:rPr>
            </w:r>
            <w:r w:rsidR="004E7BD0" w:rsidRPr="0074486B">
              <w:rPr>
                <w:noProof/>
                <w:webHidden/>
              </w:rPr>
              <w:fldChar w:fldCharType="separate"/>
            </w:r>
            <w:r w:rsidR="00D1154C">
              <w:rPr>
                <w:noProof/>
                <w:webHidden/>
              </w:rPr>
              <w:t>32</w:t>
            </w:r>
            <w:r w:rsidR="004E7BD0" w:rsidRPr="0074486B">
              <w:rPr>
                <w:noProof/>
                <w:webHidden/>
              </w:rPr>
              <w:fldChar w:fldCharType="end"/>
            </w:r>
          </w:hyperlink>
        </w:p>
        <w:p w14:paraId="579D4E6A" w14:textId="6BCE32C8" w:rsidR="004E7BD0" w:rsidRPr="0074486B" w:rsidRDefault="00344D3A">
          <w:pPr>
            <w:pStyle w:val="TOC1"/>
            <w:tabs>
              <w:tab w:val="right" w:leader="dot" w:pos="9060"/>
            </w:tabs>
            <w:rPr>
              <w:rFonts w:eastAsiaTheme="minorEastAsia"/>
              <w:noProof/>
              <w:lang w:eastAsia="sl-SI"/>
            </w:rPr>
          </w:pPr>
          <w:hyperlink w:anchor="_Toc150952801" w:history="1">
            <w:r w:rsidR="004E7BD0" w:rsidRPr="0074486B">
              <w:rPr>
                <w:rStyle w:val="Hyperlink"/>
                <w:rFonts w:ascii="Arial" w:eastAsiaTheme="majorEastAsia" w:hAnsi="Arial" w:cs="Arial"/>
                <w:noProof/>
              </w:rPr>
              <w:t>Priloga 1: Seznam kratic</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_Toc150952801 \h </w:instrText>
            </w:r>
            <w:r w:rsidR="004E7BD0" w:rsidRPr="0074486B">
              <w:rPr>
                <w:noProof/>
                <w:webHidden/>
              </w:rPr>
            </w:r>
            <w:r w:rsidR="004E7BD0" w:rsidRPr="0074486B">
              <w:rPr>
                <w:noProof/>
                <w:webHidden/>
              </w:rPr>
              <w:fldChar w:fldCharType="separate"/>
            </w:r>
            <w:r w:rsidR="00D1154C">
              <w:rPr>
                <w:noProof/>
                <w:webHidden/>
              </w:rPr>
              <w:t>43</w:t>
            </w:r>
            <w:r w:rsidR="004E7BD0" w:rsidRPr="0074486B">
              <w:rPr>
                <w:noProof/>
                <w:webHidden/>
              </w:rPr>
              <w:fldChar w:fldCharType="end"/>
            </w:r>
          </w:hyperlink>
        </w:p>
        <w:p w14:paraId="48D61A70" w14:textId="2DB786B7" w:rsidR="004E7BD0" w:rsidRPr="0074486B" w:rsidRDefault="00344D3A">
          <w:pPr>
            <w:pStyle w:val="TOC1"/>
            <w:tabs>
              <w:tab w:val="right" w:leader="dot" w:pos="9060"/>
            </w:tabs>
            <w:rPr>
              <w:rFonts w:eastAsiaTheme="minorEastAsia"/>
              <w:noProof/>
              <w:lang w:eastAsia="sl-SI"/>
            </w:rPr>
          </w:pPr>
          <w:hyperlink w:anchor="_Toc150952802" w:history="1">
            <w:r w:rsidR="004E7BD0" w:rsidRPr="0074486B">
              <w:rPr>
                <w:rStyle w:val="Hyperlink"/>
                <w:rFonts w:ascii="Arial" w:eastAsiaTheme="majorEastAsia" w:hAnsi="Arial" w:cs="Arial"/>
                <w:noProof/>
              </w:rPr>
              <w:t>Priloga 2: Seznam okvirjev</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_Toc150952802 \h </w:instrText>
            </w:r>
            <w:r w:rsidR="004E7BD0" w:rsidRPr="0074486B">
              <w:rPr>
                <w:noProof/>
                <w:webHidden/>
              </w:rPr>
            </w:r>
            <w:r w:rsidR="004E7BD0" w:rsidRPr="0074486B">
              <w:rPr>
                <w:noProof/>
                <w:webHidden/>
              </w:rPr>
              <w:fldChar w:fldCharType="separate"/>
            </w:r>
            <w:r w:rsidR="00D1154C">
              <w:rPr>
                <w:noProof/>
                <w:webHidden/>
              </w:rPr>
              <w:t>45</w:t>
            </w:r>
            <w:r w:rsidR="004E7BD0" w:rsidRPr="0074486B">
              <w:rPr>
                <w:noProof/>
                <w:webHidden/>
              </w:rPr>
              <w:fldChar w:fldCharType="end"/>
            </w:r>
          </w:hyperlink>
        </w:p>
        <w:p w14:paraId="7B461966" w14:textId="7840BA76" w:rsidR="004E7BD0" w:rsidRPr="0074486B" w:rsidRDefault="00344D3A">
          <w:pPr>
            <w:pStyle w:val="TOC1"/>
            <w:tabs>
              <w:tab w:val="right" w:leader="dot" w:pos="9060"/>
            </w:tabs>
            <w:rPr>
              <w:rFonts w:eastAsiaTheme="minorEastAsia"/>
              <w:noProof/>
              <w:lang w:eastAsia="sl-SI"/>
            </w:rPr>
          </w:pPr>
          <w:hyperlink w:anchor="_Toc150952809" w:history="1">
            <w:r w:rsidR="004E7BD0" w:rsidRPr="0074486B">
              <w:rPr>
                <w:rStyle w:val="Hyperlink"/>
                <w:rFonts w:ascii="Arial" w:eastAsiaTheme="majorEastAsia" w:hAnsi="Arial" w:cs="Arial"/>
                <w:noProof/>
              </w:rPr>
              <w:t>Priloga 3: Organigram</w:t>
            </w:r>
            <w:r w:rsidR="004E7BD0" w:rsidRPr="0074486B">
              <w:rPr>
                <w:noProof/>
                <w:webHidden/>
              </w:rPr>
              <w:tab/>
            </w:r>
            <w:r w:rsidR="004E7BD0" w:rsidRPr="0074486B">
              <w:rPr>
                <w:noProof/>
                <w:webHidden/>
              </w:rPr>
              <w:fldChar w:fldCharType="begin"/>
            </w:r>
            <w:r w:rsidR="004E7BD0" w:rsidRPr="0074486B">
              <w:rPr>
                <w:noProof/>
                <w:webHidden/>
              </w:rPr>
              <w:instrText xml:space="preserve"> PAGEREF _Toc150952809 \h </w:instrText>
            </w:r>
            <w:r w:rsidR="004E7BD0" w:rsidRPr="0074486B">
              <w:rPr>
                <w:noProof/>
                <w:webHidden/>
              </w:rPr>
            </w:r>
            <w:r w:rsidR="004E7BD0" w:rsidRPr="0074486B">
              <w:rPr>
                <w:noProof/>
                <w:webHidden/>
              </w:rPr>
              <w:fldChar w:fldCharType="separate"/>
            </w:r>
            <w:r w:rsidR="00D1154C">
              <w:rPr>
                <w:noProof/>
                <w:webHidden/>
              </w:rPr>
              <w:t>46</w:t>
            </w:r>
            <w:r w:rsidR="004E7BD0" w:rsidRPr="0074486B">
              <w:rPr>
                <w:noProof/>
                <w:webHidden/>
              </w:rPr>
              <w:fldChar w:fldCharType="end"/>
            </w:r>
          </w:hyperlink>
        </w:p>
        <w:p w14:paraId="7089D9E9" w14:textId="644B7B79" w:rsidR="00422AD5" w:rsidRPr="0074486B" w:rsidRDefault="00BF4CAC" w:rsidP="00B81649">
          <w:pPr>
            <w:spacing w:line="240" w:lineRule="auto"/>
          </w:pPr>
          <w:r w:rsidRPr="0074486B">
            <w:rPr>
              <w:b/>
              <w:bCs/>
              <w:noProof/>
            </w:rPr>
            <w:fldChar w:fldCharType="end"/>
          </w:r>
        </w:p>
      </w:sdtContent>
    </w:sdt>
    <w:p w14:paraId="7379B14F" w14:textId="787734D3" w:rsidR="00422AD5" w:rsidRPr="0074486B" w:rsidRDefault="00422AD5" w:rsidP="00B81649">
      <w:pPr>
        <w:spacing w:line="240" w:lineRule="auto"/>
        <w:rPr>
          <w:rFonts w:ascii="Arial" w:hAnsi="Arial" w:cs="Arial"/>
          <w:sz w:val="20"/>
          <w:szCs w:val="20"/>
        </w:rPr>
        <w:sectPr w:rsidR="00422AD5" w:rsidRPr="0074486B" w:rsidSect="00D577B2">
          <w:pgSz w:w="11906" w:h="16838" w:code="9"/>
          <w:pgMar w:top="1418" w:right="1418" w:bottom="1418" w:left="1418" w:header="709" w:footer="709" w:gutter="0"/>
          <w:cols w:space="708"/>
          <w:docGrid w:linePitch="360"/>
        </w:sectPr>
      </w:pPr>
    </w:p>
    <w:p w14:paraId="1E9412AC" w14:textId="5D105E7C" w:rsidR="0077638B" w:rsidRPr="0074486B" w:rsidRDefault="0077638B" w:rsidP="0077638B">
      <w:pPr>
        <w:spacing w:after="240" w:line="240" w:lineRule="auto"/>
        <w:outlineLvl w:val="0"/>
        <w:rPr>
          <w:rFonts w:ascii="Arial" w:hAnsi="Arial" w:cs="Arial"/>
          <w:color w:val="4F81BD" w:themeColor="accent1"/>
          <w:sz w:val="32"/>
          <w:szCs w:val="32"/>
        </w:rPr>
      </w:pPr>
      <w:bookmarkStart w:id="3" w:name="_Toc145670359"/>
      <w:bookmarkStart w:id="4" w:name="_Toc150952776"/>
      <w:bookmarkEnd w:id="0"/>
      <w:bookmarkEnd w:id="1"/>
      <w:r w:rsidRPr="0074486B">
        <w:rPr>
          <w:rFonts w:ascii="Arial" w:hAnsi="Arial" w:cs="Arial"/>
          <w:color w:val="4F81BD" w:themeColor="accent1"/>
          <w:sz w:val="32"/>
          <w:szCs w:val="32"/>
        </w:rPr>
        <w:lastRenderedPageBreak/>
        <w:t>A. Nedavne spremembe na področju mednarodnega razvojnega sodelovanja Republike Slovenije</w:t>
      </w:r>
      <w:bookmarkEnd w:id="3"/>
      <w:bookmarkEnd w:id="4"/>
    </w:p>
    <w:p w14:paraId="319D0469" w14:textId="5FDD0FE0" w:rsidR="0077638B" w:rsidRDefault="00E71613" w:rsidP="0077638B">
      <w:pPr>
        <w:spacing w:after="240" w:line="240" w:lineRule="auto"/>
        <w:jc w:val="both"/>
        <w:rPr>
          <w:rFonts w:ascii="Arial" w:hAnsi="Arial" w:cs="Arial"/>
          <w:sz w:val="24"/>
          <w:szCs w:val="24"/>
        </w:rPr>
      </w:pPr>
      <w:r w:rsidRPr="0074486B">
        <w:rPr>
          <w:rFonts w:ascii="Arial" w:hAnsi="Arial" w:cs="Arial"/>
          <w:sz w:val="24"/>
          <w:szCs w:val="24"/>
        </w:rPr>
        <w:t>Politika in izvajanje m</w:t>
      </w:r>
      <w:r w:rsidR="00066463" w:rsidRPr="0074486B">
        <w:rPr>
          <w:rFonts w:ascii="Arial" w:hAnsi="Arial" w:cs="Arial"/>
          <w:sz w:val="24"/>
          <w:szCs w:val="24"/>
        </w:rPr>
        <w:t>ednarodn</w:t>
      </w:r>
      <w:r w:rsidRPr="0074486B">
        <w:rPr>
          <w:rFonts w:ascii="Arial" w:hAnsi="Arial" w:cs="Arial"/>
          <w:sz w:val="24"/>
          <w:szCs w:val="24"/>
        </w:rPr>
        <w:t>ega</w:t>
      </w:r>
      <w:r w:rsidR="00066463" w:rsidRPr="0074486B">
        <w:rPr>
          <w:rFonts w:ascii="Arial" w:hAnsi="Arial" w:cs="Arial"/>
          <w:sz w:val="24"/>
          <w:szCs w:val="24"/>
        </w:rPr>
        <w:t xml:space="preserve"> razvojn</w:t>
      </w:r>
      <w:r w:rsidRPr="0074486B">
        <w:rPr>
          <w:rFonts w:ascii="Arial" w:hAnsi="Arial" w:cs="Arial"/>
          <w:sz w:val="24"/>
          <w:szCs w:val="24"/>
        </w:rPr>
        <w:t>ega</w:t>
      </w:r>
      <w:r w:rsidR="00066463" w:rsidRPr="0074486B">
        <w:rPr>
          <w:rFonts w:ascii="Arial" w:hAnsi="Arial" w:cs="Arial"/>
          <w:sz w:val="24"/>
          <w:szCs w:val="24"/>
        </w:rPr>
        <w:t xml:space="preserve"> sodelovanj</w:t>
      </w:r>
      <w:r w:rsidRPr="0074486B">
        <w:rPr>
          <w:rFonts w:ascii="Arial" w:hAnsi="Arial" w:cs="Arial"/>
          <w:sz w:val="24"/>
          <w:szCs w:val="24"/>
        </w:rPr>
        <w:t>a</w:t>
      </w:r>
      <w:r w:rsidR="00066463" w:rsidRPr="0074486B">
        <w:rPr>
          <w:rFonts w:ascii="Arial" w:hAnsi="Arial" w:cs="Arial"/>
          <w:sz w:val="24"/>
          <w:szCs w:val="24"/>
        </w:rPr>
        <w:t xml:space="preserve"> Republike Slovenije </w:t>
      </w:r>
      <w:r w:rsidRPr="0074486B">
        <w:rPr>
          <w:rFonts w:ascii="Arial" w:hAnsi="Arial" w:cs="Arial"/>
          <w:sz w:val="24"/>
          <w:szCs w:val="24"/>
        </w:rPr>
        <w:t xml:space="preserve">sta </w:t>
      </w:r>
      <w:r w:rsidR="0077638B" w:rsidRPr="0074486B">
        <w:rPr>
          <w:rFonts w:ascii="Arial" w:hAnsi="Arial" w:cs="Arial"/>
          <w:sz w:val="24"/>
          <w:szCs w:val="24"/>
        </w:rPr>
        <w:t xml:space="preserve">bila predmet prvega medsebojnega </w:t>
      </w:r>
      <w:r w:rsidR="00A524EC" w:rsidRPr="0074486B">
        <w:rPr>
          <w:rFonts w:ascii="Arial" w:hAnsi="Arial" w:cs="Arial"/>
          <w:sz w:val="24"/>
          <w:szCs w:val="24"/>
        </w:rPr>
        <w:t xml:space="preserve">strokovnega </w:t>
      </w:r>
      <w:r w:rsidR="0077638B" w:rsidRPr="0074486B">
        <w:rPr>
          <w:rFonts w:ascii="Arial" w:hAnsi="Arial" w:cs="Arial"/>
          <w:sz w:val="24"/>
          <w:szCs w:val="24"/>
        </w:rPr>
        <w:t xml:space="preserve">pregleda </w:t>
      </w:r>
      <w:r w:rsidR="00A06A3F" w:rsidRPr="0074486B">
        <w:rPr>
          <w:rFonts w:ascii="Arial" w:hAnsi="Arial" w:cs="Arial"/>
          <w:sz w:val="24"/>
          <w:szCs w:val="24"/>
        </w:rPr>
        <w:t xml:space="preserve">Odbora za razvojno pomoč Organizacije za ekonomsko sodelovanje in razvoj (v nadaljevanju: </w:t>
      </w:r>
      <w:r w:rsidR="0077638B" w:rsidRPr="0074486B">
        <w:rPr>
          <w:rFonts w:ascii="Arial" w:hAnsi="Arial" w:cs="Arial"/>
          <w:sz w:val="24"/>
          <w:szCs w:val="24"/>
        </w:rPr>
        <w:t>OECD DAC</w:t>
      </w:r>
      <w:r w:rsidR="00A06A3F" w:rsidRPr="0074486B">
        <w:rPr>
          <w:rFonts w:ascii="Arial" w:hAnsi="Arial" w:cs="Arial"/>
          <w:sz w:val="24"/>
          <w:szCs w:val="24"/>
        </w:rPr>
        <w:t>)</w:t>
      </w:r>
      <w:r w:rsidR="0077638B" w:rsidRPr="0074486B">
        <w:rPr>
          <w:rFonts w:ascii="Arial" w:hAnsi="Arial" w:cs="Arial"/>
          <w:sz w:val="24"/>
          <w:szCs w:val="24"/>
        </w:rPr>
        <w:t xml:space="preserve"> v začetku leta 2017, pri čemer sta kot državi </w:t>
      </w:r>
      <w:r w:rsidR="00485C6D" w:rsidRPr="0074486B">
        <w:rPr>
          <w:rFonts w:ascii="Arial" w:hAnsi="Arial" w:cs="Arial"/>
          <w:sz w:val="24"/>
          <w:szCs w:val="24"/>
        </w:rPr>
        <w:t xml:space="preserve">pregledovalki </w:t>
      </w:r>
      <w:r w:rsidR="0077638B" w:rsidRPr="0074486B">
        <w:rPr>
          <w:rFonts w:ascii="Arial" w:hAnsi="Arial" w:cs="Arial"/>
          <w:sz w:val="24"/>
          <w:szCs w:val="24"/>
        </w:rPr>
        <w:t>sodelovali Avstralija in Poljska. Oktobra 2020 je sledil vmesni pregled</w:t>
      </w:r>
      <w:r w:rsidR="00A06A3F" w:rsidRPr="0074486B">
        <w:rPr>
          <w:rFonts w:ascii="Arial" w:hAnsi="Arial" w:cs="Arial"/>
          <w:sz w:val="24"/>
          <w:szCs w:val="24"/>
        </w:rPr>
        <w:t xml:space="preserve"> odbora</w:t>
      </w:r>
      <w:r w:rsidR="0077638B" w:rsidRPr="0074486B">
        <w:rPr>
          <w:rFonts w:ascii="Arial" w:hAnsi="Arial" w:cs="Arial"/>
          <w:sz w:val="24"/>
          <w:szCs w:val="24"/>
        </w:rPr>
        <w:t>. Februarja 2021 je bil opravljen statistični pregled</w:t>
      </w:r>
      <w:r w:rsidR="00066463" w:rsidRPr="0074486B">
        <w:rPr>
          <w:rFonts w:ascii="Arial" w:hAnsi="Arial" w:cs="Arial"/>
          <w:sz w:val="24"/>
          <w:szCs w:val="24"/>
        </w:rPr>
        <w:t xml:space="preserve"> Delovne skupine za statistiko (WP STAT)</w:t>
      </w:r>
      <w:r w:rsidR="0077638B" w:rsidRPr="0074486B">
        <w:rPr>
          <w:rFonts w:ascii="Arial" w:hAnsi="Arial" w:cs="Arial"/>
          <w:sz w:val="24"/>
          <w:szCs w:val="24"/>
        </w:rPr>
        <w:t>.</w:t>
      </w:r>
    </w:p>
    <w:p w14:paraId="3EB6F96A" w14:textId="245E423B" w:rsidR="009642DE" w:rsidRPr="0074486B" w:rsidRDefault="009642DE" w:rsidP="0077638B">
      <w:pPr>
        <w:spacing w:after="240" w:line="240" w:lineRule="auto"/>
        <w:jc w:val="both"/>
        <w:rPr>
          <w:rFonts w:ascii="Arial" w:hAnsi="Arial" w:cs="Arial"/>
          <w:sz w:val="24"/>
          <w:szCs w:val="24"/>
        </w:rPr>
      </w:pPr>
      <w:r w:rsidRPr="009758AA">
        <w:rPr>
          <w:rFonts w:ascii="Arial" w:hAnsi="Arial" w:cs="Arial"/>
          <w:sz w:val="24"/>
          <w:szCs w:val="24"/>
        </w:rPr>
        <w:t>Slovenija je od zadnjega medsebojnega strokovnega pregleda naredila znaten napredek. Nadgradila je zakonodajni in strateški okvir, okrepila organizacijsko strukturo, medresorsko usklajevanje in sistem izvajanja.</w:t>
      </w:r>
      <w:r>
        <w:rPr>
          <w:rFonts w:ascii="Arial" w:hAnsi="Arial" w:cs="Arial"/>
          <w:sz w:val="24"/>
          <w:szCs w:val="24"/>
        </w:rPr>
        <w:t xml:space="preserve">  </w:t>
      </w:r>
    </w:p>
    <w:p w14:paraId="6FBF0543" w14:textId="77777777" w:rsidR="0077638B" w:rsidRPr="0074486B" w:rsidRDefault="0077638B" w:rsidP="0077638B">
      <w:pPr>
        <w:spacing w:after="240" w:line="240" w:lineRule="auto"/>
        <w:jc w:val="both"/>
        <w:rPr>
          <w:rFonts w:ascii="Arial" w:hAnsi="Arial" w:cs="Arial"/>
          <w:b/>
          <w:bCs/>
          <w:sz w:val="24"/>
          <w:szCs w:val="24"/>
        </w:rPr>
      </w:pPr>
      <w:r w:rsidRPr="0074486B">
        <w:rPr>
          <w:rFonts w:ascii="Arial" w:hAnsi="Arial" w:cs="Arial"/>
          <w:b/>
          <w:bCs/>
          <w:sz w:val="24"/>
          <w:szCs w:val="24"/>
        </w:rPr>
        <w:t>Nadgrajen zakonodajni in strateški okvir</w:t>
      </w:r>
    </w:p>
    <w:p w14:paraId="0E39C25F" w14:textId="24A84E9C"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V času od prvega medsebojnega pregleda je Slovenija </w:t>
      </w:r>
      <w:r w:rsidR="00A06A3F" w:rsidRPr="0074486B">
        <w:rPr>
          <w:rFonts w:ascii="Arial" w:hAnsi="Arial" w:cs="Arial"/>
          <w:sz w:val="24"/>
          <w:szCs w:val="24"/>
        </w:rPr>
        <w:t>pomembno</w:t>
      </w:r>
      <w:r w:rsidRPr="0074486B">
        <w:rPr>
          <w:rFonts w:ascii="Arial" w:hAnsi="Arial" w:cs="Arial"/>
          <w:sz w:val="24"/>
          <w:szCs w:val="24"/>
        </w:rPr>
        <w:t xml:space="preserve"> nadgradi</w:t>
      </w:r>
      <w:r w:rsidR="00A06A3F" w:rsidRPr="0074486B">
        <w:rPr>
          <w:rFonts w:ascii="Arial" w:hAnsi="Arial" w:cs="Arial"/>
          <w:sz w:val="24"/>
          <w:szCs w:val="24"/>
        </w:rPr>
        <w:t>la</w:t>
      </w:r>
      <w:r w:rsidRPr="0074486B">
        <w:rPr>
          <w:rFonts w:ascii="Arial" w:hAnsi="Arial" w:cs="Arial"/>
          <w:sz w:val="24"/>
          <w:szCs w:val="24"/>
        </w:rPr>
        <w:t xml:space="preserve"> zakonodajn</w:t>
      </w:r>
      <w:r w:rsidR="00A06A3F" w:rsidRPr="0074486B">
        <w:rPr>
          <w:rFonts w:ascii="Arial" w:hAnsi="Arial" w:cs="Arial"/>
          <w:sz w:val="24"/>
          <w:szCs w:val="24"/>
        </w:rPr>
        <w:t>i</w:t>
      </w:r>
      <w:r w:rsidRPr="0074486B">
        <w:rPr>
          <w:rFonts w:ascii="Arial" w:hAnsi="Arial" w:cs="Arial"/>
          <w:sz w:val="24"/>
          <w:szCs w:val="24"/>
        </w:rPr>
        <w:t xml:space="preserve"> in stratešk</w:t>
      </w:r>
      <w:r w:rsidR="00A06A3F" w:rsidRPr="0074486B">
        <w:rPr>
          <w:rFonts w:ascii="Arial" w:hAnsi="Arial" w:cs="Arial"/>
          <w:sz w:val="24"/>
          <w:szCs w:val="24"/>
        </w:rPr>
        <w:t>i</w:t>
      </w:r>
      <w:r w:rsidRPr="0074486B">
        <w:rPr>
          <w:rFonts w:ascii="Arial" w:hAnsi="Arial" w:cs="Arial"/>
          <w:sz w:val="24"/>
          <w:szCs w:val="24"/>
        </w:rPr>
        <w:t xml:space="preserve"> okvir, ki je zajel večino priporočil</w:t>
      </w:r>
      <w:r w:rsidR="004A2DAB" w:rsidRPr="0074486B">
        <w:rPr>
          <w:rFonts w:ascii="Arial" w:hAnsi="Arial" w:cs="Arial"/>
          <w:sz w:val="24"/>
          <w:szCs w:val="24"/>
        </w:rPr>
        <w:t xml:space="preserve"> </w:t>
      </w:r>
      <w:r w:rsidR="00A06A3F" w:rsidRPr="0074486B">
        <w:rPr>
          <w:rFonts w:ascii="Arial" w:hAnsi="Arial" w:cs="Arial"/>
          <w:sz w:val="24"/>
          <w:szCs w:val="24"/>
        </w:rPr>
        <w:t>iz</w:t>
      </w:r>
      <w:r w:rsidRPr="0074486B">
        <w:rPr>
          <w:rFonts w:ascii="Arial" w:hAnsi="Arial" w:cs="Arial"/>
          <w:sz w:val="24"/>
          <w:szCs w:val="24"/>
        </w:rPr>
        <w:t xml:space="preserve"> medsebojne</w:t>
      </w:r>
      <w:r w:rsidR="00A06A3F" w:rsidRPr="0074486B">
        <w:rPr>
          <w:rFonts w:ascii="Arial" w:hAnsi="Arial" w:cs="Arial"/>
          <w:sz w:val="24"/>
          <w:szCs w:val="24"/>
        </w:rPr>
        <w:t>ga</w:t>
      </w:r>
      <w:r w:rsidRPr="0074486B">
        <w:rPr>
          <w:rFonts w:ascii="Arial" w:hAnsi="Arial" w:cs="Arial"/>
          <w:sz w:val="24"/>
          <w:szCs w:val="24"/>
        </w:rPr>
        <w:t xml:space="preserve"> </w:t>
      </w:r>
      <w:r w:rsidR="00A524EC" w:rsidRPr="0074486B">
        <w:rPr>
          <w:rFonts w:ascii="Arial" w:hAnsi="Arial" w:cs="Arial"/>
          <w:sz w:val="24"/>
          <w:szCs w:val="24"/>
        </w:rPr>
        <w:t xml:space="preserve">strokovnega </w:t>
      </w:r>
      <w:r w:rsidRPr="0074486B">
        <w:rPr>
          <w:rFonts w:ascii="Arial" w:hAnsi="Arial" w:cs="Arial"/>
          <w:sz w:val="24"/>
          <w:szCs w:val="24"/>
        </w:rPr>
        <w:t>pregled</w:t>
      </w:r>
      <w:r w:rsidR="00A06A3F" w:rsidRPr="0074486B">
        <w:rPr>
          <w:rFonts w:ascii="Arial" w:hAnsi="Arial" w:cs="Arial"/>
          <w:sz w:val="24"/>
          <w:szCs w:val="24"/>
        </w:rPr>
        <w:t>a</w:t>
      </w:r>
      <w:r w:rsidRPr="0074486B">
        <w:rPr>
          <w:rFonts w:ascii="Arial" w:hAnsi="Arial" w:cs="Arial"/>
          <w:sz w:val="24"/>
          <w:szCs w:val="24"/>
        </w:rPr>
        <w:t xml:space="preserve"> OECD DAC leta 2017.</w:t>
      </w:r>
    </w:p>
    <w:p w14:paraId="58E260B2" w14:textId="75193A37"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Državni zbor Republike Slovenije je septembra 2017 sprejel Resolucijo o mednarodnem razvojnem sodelovanju in humanitarni pomoči Republike Slovenije (v nadaljevanju: Resolucija), ki določa temeljne usmeritve mednarodnega razvojnega sodelovanja in humanitarne pomoči, cilje, prednostne vsebine in geografska območja </w:t>
      </w:r>
      <w:r w:rsidR="00A06A3F" w:rsidRPr="0074486B">
        <w:rPr>
          <w:rFonts w:ascii="Arial" w:hAnsi="Arial" w:cs="Arial"/>
          <w:sz w:val="24"/>
          <w:szCs w:val="24"/>
        </w:rPr>
        <w:t>ter</w:t>
      </w:r>
      <w:r w:rsidRPr="0074486B">
        <w:rPr>
          <w:rFonts w:ascii="Arial" w:hAnsi="Arial" w:cs="Arial"/>
          <w:sz w:val="24"/>
          <w:szCs w:val="24"/>
        </w:rPr>
        <w:t xml:space="preserve"> partnerje. Pri sprejemanju Resolucije je Slovenija upoštevala priporočila OECD DAC glede koncentracije sredstev in </w:t>
      </w:r>
      <w:r w:rsidR="00485C6D" w:rsidRPr="0074486B">
        <w:rPr>
          <w:rFonts w:ascii="Arial" w:hAnsi="Arial" w:cs="Arial"/>
          <w:sz w:val="24"/>
          <w:szCs w:val="24"/>
        </w:rPr>
        <w:t xml:space="preserve">potrditve </w:t>
      </w:r>
      <w:r w:rsidRPr="0074486B">
        <w:rPr>
          <w:rFonts w:ascii="Arial" w:hAnsi="Arial" w:cs="Arial"/>
          <w:sz w:val="24"/>
          <w:szCs w:val="24"/>
        </w:rPr>
        <w:t>cilj</w:t>
      </w:r>
      <w:r w:rsidR="00956852" w:rsidRPr="0074486B">
        <w:rPr>
          <w:rFonts w:ascii="Arial" w:hAnsi="Arial" w:cs="Arial"/>
          <w:sz w:val="24"/>
          <w:szCs w:val="24"/>
        </w:rPr>
        <w:t>ev</w:t>
      </w:r>
      <w:r w:rsidRPr="0074486B">
        <w:rPr>
          <w:rFonts w:ascii="Arial" w:hAnsi="Arial" w:cs="Arial"/>
          <w:sz w:val="24"/>
          <w:szCs w:val="24"/>
        </w:rPr>
        <w:t xml:space="preserve"> glede </w:t>
      </w:r>
      <w:r w:rsidR="00066463" w:rsidRPr="0074486B">
        <w:rPr>
          <w:rFonts w:ascii="Arial" w:hAnsi="Arial" w:cs="Arial"/>
          <w:sz w:val="24"/>
          <w:szCs w:val="24"/>
        </w:rPr>
        <w:t xml:space="preserve">uradne razvojne pomoči (v nadaljevanju: </w:t>
      </w:r>
      <w:r w:rsidRPr="0074486B">
        <w:rPr>
          <w:rFonts w:ascii="Arial" w:hAnsi="Arial" w:cs="Arial"/>
          <w:sz w:val="24"/>
          <w:szCs w:val="24"/>
        </w:rPr>
        <w:t>URP</w:t>
      </w:r>
      <w:r w:rsidR="00066463" w:rsidRPr="0074486B">
        <w:rPr>
          <w:rFonts w:ascii="Arial" w:hAnsi="Arial" w:cs="Arial"/>
          <w:sz w:val="24"/>
          <w:szCs w:val="24"/>
        </w:rPr>
        <w:t>)</w:t>
      </w:r>
      <w:r w:rsidRPr="0074486B">
        <w:rPr>
          <w:rFonts w:ascii="Arial" w:hAnsi="Arial" w:cs="Arial"/>
          <w:sz w:val="24"/>
          <w:szCs w:val="24"/>
        </w:rPr>
        <w:t>.</w:t>
      </w:r>
    </w:p>
    <w:p w14:paraId="7FA4709D" w14:textId="1D7B6858"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Aprila 2018 je Državni zbor Republike Slovenije sprejel Zakon o mednarodnem razvojnem sodelovanju in humanitarni pomoči Republike Slovenije (v nadaljevanju: Zakon), ki je v primerjavi s preteklim zakonodajnim okvirjem uvedel </w:t>
      </w:r>
      <w:r w:rsidR="00A06A3F" w:rsidRPr="0074486B">
        <w:rPr>
          <w:rFonts w:ascii="Arial" w:hAnsi="Arial" w:cs="Arial"/>
          <w:sz w:val="24"/>
          <w:szCs w:val="24"/>
        </w:rPr>
        <w:t>zlasti naslednje</w:t>
      </w:r>
      <w:r w:rsidRPr="0074486B">
        <w:rPr>
          <w:rFonts w:ascii="Arial" w:hAnsi="Arial" w:cs="Arial"/>
          <w:sz w:val="24"/>
          <w:szCs w:val="24"/>
        </w:rPr>
        <w:t xml:space="preserve"> novosti: opredelil je vlogo okvirnega programa za načrtovanje sredstev URP, opredelil vlogo nacionalnega koordinatorja, tj. Ministrstva za zunanje in evropske zadeve (v nadaljevanju: ministrstvo), med izvajalci razvojnega sodelovanja </w:t>
      </w:r>
      <w:r w:rsidR="00956852" w:rsidRPr="0074486B">
        <w:rPr>
          <w:rFonts w:ascii="Arial" w:hAnsi="Arial" w:cs="Arial"/>
          <w:sz w:val="24"/>
          <w:szCs w:val="24"/>
        </w:rPr>
        <w:t>poudaril</w:t>
      </w:r>
      <w:r w:rsidRPr="0074486B">
        <w:rPr>
          <w:rFonts w:ascii="Arial" w:hAnsi="Arial" w:cs="Arial"/>
          <w:sz w:val="24"/>
          <w:szCs w:val="24"/>
        </w:rPr>
        <w:t xml:space="preserve"> tudi zasebni sektor, uvedel institut strateškega partnerstva s slovenskimi izvajalci in mednarodnimi organizacijami, med oblikami izvajanja navedel neposredno proračunsko podporo ter </w:t>
      </w:r>
      <w:r w:rsidR="00485C6D" w:rsidRPr="0074486B">
        <w:rPr>
          <w:rFonts w:ascii="Arial" w:hAnsi="Arial" w:cs="Arial"/>
          <w:sz w:val="24"/>
          <w:szCs w:val="24"/>
        </w:rPr>
        <w:t xml:space="preserve">razširil </w:t>
      </w:r>
      <w:r w:rsidRPr="0074486B">
        <w:rPr>
          <w:rFonts w:ascii="Arial" w:hAnsi="Arial" w:cs="Arial"/>
          <w:sz w:val="24"/>
          <w:szCs w:val="24"/>
        </w:rPr>
        <w:t>možnost predplačil za izvajalce projektov razvojnega sodelovanja in humanitarne pomoči.</w:t>
      </w:r>
    </w:p>
    <w:p w14:paraId="62814313" w14:textId="77777777"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Novembra 2018 je bila z namenom operacionalizacije zakona sprejeta Uredba o izvajanju mednarodnega razvojnega sodelovanja in humanitarne pomoči Republike Slovenije (v nadaljevanju: Uredba). Uredba je podrobneje opredelila oblike in načine izvajanja dvostranskega in večstranskega sodelovanja ter izvajanje dvostranske tehnične pomoči. Podrobneje je opredelila tudi merila za sofinanciranje programov ali projektov mednarodnega razvojnega sodelovanja in humanitarne pomoči, ki gradijo na preteklih izkušnjah in priporočilih medsebojnega pregleda iz leta 2017.</w:t>
      </w:r>
    </w:p>
    <w:p w14:paraId="13F71C7A" w14:textId="225EB4E3"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Decembra 2018 je Vlada sprejela Strategijo mednarodnega razvojnega sodelovanja in humanitarne pomoči Republike Slovenije do leta 2030 </w:t>
      </w:r>
      <w:r w:rsidR="00115D5D" w:rsidRPr="0074486B">
        <w:rPr>
          <w:rFonts w:ascii="Arial" w:hAnsi="Arial" w:cs="Arial"/>
          <w:sz w:val="24"/>
          <w:szCs w:val="24"/>
        </w:rPr>
        <w:t>(v nadaljevanju: Strategija</w:t>
      </w:r>
      <w:r w:rsidRPr="0074486B">
        <w:rPr>
          <w:rFonts w:ascii="Arial" w:hAnsi="Arial" w:cs="Arial"/>
          <w:sz w:val="24"/>
          <w:szCs w:val="24"/>
        </w:rPr>
        <w:t xml:space="preserve">). Strategija je podrobneje opredelila cilje in strateške usmeritve ter konkretne ukrepe </w:t>
      </w:r>
      <w:r w:rsidRPr="0074486B">
        <w:rPr>
          <w:rFonts w:ascii="Arial" w:hAnsi="Arial" w:cs="Arial"/>
          <w:sz w:val="24"/>
          <w:szCs w:val="24"/>
        </w:rPr>
        <w:lastRenderedPageBreak/>
        <w:t>za skladno in učinkovito izvajanje. Hkrati je vzpostavila okvir za krepitev dvostranskega sodelovanja, določila geografsko in vsebinsko koncentracijo pomoči ter presečne teme mednarodnega razvojnega sodelovanja in humanitarne pomoči. Podrobneje je opredelila humanitarno pomoč in njene cilje ter poudarila vlogo ozaveščanja, globalnega učen</w:t>
      </w:r>
      <w:r w:rsidR="00115D5D" w:rsidRPr="0074486B">
        <w:rPr>
          <w:rFonts w:ascii="Arial" w:hAnsi="Arial" w:cs="Arial"/>
          <w:sz w:val="24"/>
          <w:szCs w:val="24"/>
        </w:rPr>
        <w:t>ja in komuniciranja ter krepitev</w:t>
      </w:r>
      <w:r w:rsidRPr="0074486B">
        <w:rPr>
          <w:rFonts w:ascii="Arial" w:hAnsi="Arial" w:cs="Arial"/>
          <w:sz w:val="24"/>
          <w:szCs w:val="24"/>
        </w:rPr>
        <w:t xml:space="preserve"> vloge evalvacijske kulture. Strategija je določila tudi </w:t>
      </w:r>
      <w:r w:rsidR="00387160" w:rsidRPr="0074486B">
        <w:rPr>
          <w:rFonts w:ascii="Arial" w:hAnsi="Arial" w:cs="Arial"/>
          <w:sz w:val="24"/>
          <w:szCs w:val="24"/>
        </w:rPr>
        <w:t xml:space="preserve">konkretne ukrepe na posameznih področjih delovanja ter </w:t>
      </w:r>
      <w:r w:rsidRPr="0074486B">
        <w:rPr>
          <w:rFonts w:ascii="Arial" w:hAnsi="Arial" w:cs="Arial"/>
          <w:sz w:val="24"/>
          <w:szCs w:val="24"/>
        </w:rPr>
        <w:t xml:space="preserve">merljive kazalnike za </w:t>
      </w:r>
      <w:r w:rsidR="00387160" w:rsidRPr="0074486B">
        <w:rPr>
          <w:rFonts w:ascii="Arial" w:hAnsi="Arial" w:cs="Arial"/>
          <w:sz w:val="24"/>
          <w:szCs w:val="24"/>
        </w:rPr>
        <w:t xml:space="preserve">merjenje </w:t>
      </w:r>
      <w:r w:rsidRPr="0074486B">
        <w:rPr>
          <w:rFonts w:ascii="Arial" w:hAnsi="Arial" w:cs="Arial"/>
          <w:sz w:val="24"/>
          <w:szCs w:val="24"/>
        </w:rPr>
        <w:t>uresničev</w:t>
      </w:r>
      <w:r w:rsidR="00387160" w:rsidRPr="0074486B">
        <w:rPr>
          <w:rFonts w:ascii="Arial" w:hAnsi="Arial" w:cs="Arial"/>
          <w:sz w:val="24"/>
          <w:szCs w:val="24"/>
        </w:rPr>
        <w:t>anja</w:t>
      </w:r>
      <w:r w:rsidRPr="0074486B">
        <w:rPr>
          <w:rFonts w:ascii="Arial" w:hAnsi="Arial" w:cs="Arial"/>
          <w:sz w:val="24"/>
          <w:szCs w:val="24"/>
        </w:rPr>
        <w:t xml:space="preserve"> omenjenih ciljev.</w:t>
      </w:r>
    </w:p>
    <w:p w14:paraId="0A0C2F5E" w14:textId="7DC4B88A"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Za krepitev aktivnosti na specifičnih področjih delovanja, kot npr. delovanj</w:t>
      </w:r>
      <w:r w:rsidR="00AF5FB1" w:rsidRPr="0074486B">
        <w:rPr>
          <w:rFonts w:ascii="Arial" w:hAnsi="Arial" w:cs="Arial"/>
          <w:sz w:val="24"/>
          <w:szCs w:val="24"/>
        </w:rPr>
        <w:t>a</w:t>
      </w:r>
      <w:r w:rsidRPr="0074486B">
        <w:rPr>
          <w:rFonts w:ascii="Arial" w:hAnsi="Arial" w:cs="Arial"/>
          <w:sz w:val="24"/>
          <w:szCs w:val="24"/>
        </w:rPr>
        <w:t xml:space="preserve"> na področju presečnih tem, sodelovanj</w:t>
      </w:r>
      <w:r w:rsidR="00AF5FB1" w:rsidRPr="0074486B">
        <w:rPr>
          <w:rFonts w:ascii="Arial" w:hAnsi="Arial" w:cs="Arial"/>
          <w:sz w:val="24"/>
          <w:szCs w:val="24"/>
        </w:rPr>
        <w:t>a</w:t>
      </w:r>
      <w:r w:rsidRPr="0074486B">
        <w:rPr>
          <w:rFonts w:ascii="Arial" w:hAnsi="Arial" w:cs="Arial"/>
          <w:sz w:val="24"/>
          <w:szCs w:val="24"/>
        </w:rPr>
        <w:t xml:space="preserve"> v partnerstvih ipd., je ministrstvo prepoznalo potrebo po natančnejši opredelitvi aktivnosti, zaradi česar je pričelo s pripravo smernic za posamezna področja. Maja 2023 so bile sprejete posodobljene smernice za sodelovanje z nevladnimi organizacijami</w:t>
      </w:r>
      <w:r w:rsidR="0047332C" w:rsidRPr="0074486B">
        <w:rPr>
          <w:rFonts w:ascii="Arial" w:hAnsi="Arial" w:cs="Arial"/>
          <w:sz w:val="24"/>
          <w:szCs w:val="24"/>
        </w:rPr>
        <w:t>,</w:t>
      </w:r>
      <w:r w:rsidRPr="0074486B">
        <w:rPr>
          <w:rFonts w:ascii="Arial" w:hAnsi="Arial" w:cs="Arial"/>
          <w:sz w:val="24"/>
          <w:szCs w:val="24"/>
          <w:vertAlign w:val="superscript"/>
        </w:rPr>
        <w:footnoteReference w:id="1"/>
      </w:r>
      <w:r w:rsidRPr="0074486B">
        <w:rPr>
          <w:rFonts w:ascii="Arial" w:hAnsi="Arial" w:cs="Arial"/>
          <w:sz w:val="24"/>
          <w:szCs w:val="24"/>
        </w:rPr>
        <w:t xml:space="preserve"> junija istega leta so bile sprejete smernice na področju vključevanja enakosti spolov v mednarodno razvojno sodelovanje in humanitarno pomoč</w:t>
      </w:r>
      <w:r w:rsidR="0047332C" w:rsidRPr="0074486B">
        <w:rPr>
          <w:rFonts w:ascii="Arial" w:hAnsi="Arial" w:cs="Arial"/>
          <w:sz w:val="24"/>
          <w:szCs w:val="24"/>
        </w:rPr>
        <w:t>.</w:t>
      </w:r>
      <w:r w:rsidRPr="0074486B">
        <w:rPr>
          <w:rFonts w:ascii="Arial" w:hAnsi="Arial" w:cs="Arial"/>
          <w:sz w:val="24"/>
          <w:szCs w:val="24"/>
          <w:vertAlign w:val="superscript"/>
        </w:rPr>
        <w:footnoteReference w:id="2"/>
      </w:r>
      <w:r w:rsidRPr="0074486B">
        <w:rPr>
          <w:rFonts w:ascii="Arial" w:hAnsi="Arial" w:cs="Arial"/>
          <w:sz w:val="24"/>
          <w:szCs w:val="24"/>
        </w:rPr>
        <w:t xml:space="preserve"> Pripravljen je osnutek smernic </w:t>
      </w:r>
      <w:r w:rsidR="00AF5FB1" w:rsidRPr="0074486B">
        <w:rPr>
          <w:rFonts w:ascii="Arial" w:hAnsi="Arial" w:cs="Arial"/>
          <w:sz w:val="24"/>
          <w:szCs w:val="24"/>
        </w:rPr>
        <w:t xml:space="preserve">na temo </w:t>
      </w:r>
      <w:r w:rsidRPr="0074486B">
        <w:rPr>
          <w:rFonts w:ascii="Arial" w:hAnsi="Arial" w:cs="Arial"/>
          <w:sz w:val="24"/>
          <w:szCs w:val="24"/>
        </w:rPr>
        <w:t>varovanja okolja</w:t>
      </w:r>
      <w:r w:rsidR="00AF5FB1" w:rsidRPr="0074486B">
        <w:rPr>
          <w:rFonts w:ascii="Arial" w:hAnsi="Arial" w:cs="Arial"/>
          <w:sz w:val="24"/>
          <w:szCs w:val="24"/>
        </w:rPr>
        <w:t>.</w:t>
      </w:r>
      <w:r w:rsidRPr="0074486B">
        <w:rPr>
          <w:rFonts w:ascii="Arial" w:hAnsi="Arial" w:cs="Arial"/>
          <w:sz w:val="24"/>
          <w:szCs w:val="24"/>
        </w:rPr>
        <w:t xml:space="preserve"> Predvidene so tudi smernice za sodelovanje z zasebnim sektorjem, ki bodo predvidoma nared v letu 2024.</w:t>
      </w:r>
    </w:p>
    <w:p w14:paraId="1081E1B9" w14:textId="77777777" w:rsidR="0077638B" w:rsidRPr="0074486B" w:rsidRDefault="0077638B" w:rsidP="0077638B">
      <w:pPr>
        <w:spacing w:after="240" w:line="240" w:lineRule="auto"/>
        <w:jc w:val="both"/>
        <w:rPr>
          <w:rFonts w:ascii="Arial" w:hAnsi="Arial" w:cs="Arial"/>
          <w:b/>
          <w:sz w:val="24"/>
          <w:szCs w:val="24"/>
        </w:rPr>
      </w:pPr>
      <w:r w:rsidRPr="0074486B">
        <w:rPr>
          <w:rFonts w:ascii="Arial" w:hAnsi="Arial" w:cs="Arial"/>
          <w:b/>
          <w:sz w:val="24"/>
          <w:szCs w:val="24"/>
        </w:rPr>
        <w:t>Okrepljena organizacijska struktura</w:t>
      </w:r>
    </w:p>
    <w:p w14:paraId="61BD2F00" w14:textId="57D32772"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Slovenija je v času od prvega medsebojnega pregleda nadgradila svojo organizacijsko strukturo. Z ustanovitvijo Direktorata za mednarodno razvojno sodelovanje in humanitarno pomoč (v nadaljevanju: direktorat)</w:t>
      </w:r>
      <w:r w:rsidR="00AF5FB1" w:rsidRPr="0074486B">
        <w:rPr>
          <w:rFonts w:ascii="Arial" w:hAnsi="Arial" w:cs="Arial"/>
          <w:sz w:val="24"/>
          <w:szCs w:val="24"/>
        </w:rPr>
        <w:t>,</w:t>
      </w:r>
      <w:r w:rsidRPr="0074486B">
        <w:rPr>
          <w:rFonts w:ascii="Arial" w:hAnsi="Arial" w:cs="Arial"/>
          <w:sz w:val="24"/>
          <w:szCs w:val="24"/>
        </w:rPr>
        <w:t xml:space="preserve"> 1. 11. 2022</w:t>
      </w:r>
      <w:r w:rsidR="00AF5FB1" w:rsidRPr="0074486B">
        <w:rPr>
          <w:rFonts w:ascii="Arial" w:hAnsi="Arial" w:cs="Arial"/>
          <w:sz w:val="24"/>
          <w:szCs w:val="24"/>
        </w:rPr>
        <w:t>,</w:t>
      </w:r>
      <w:r w:rsidRPr="0074486B">
        <w:rPr>
          <w:rFonts w:ascii="Arial" w:hAnsi="Arial" w:cs="Arial"/>
          <w:sz w:val="24"/>
          <w:szCs w:val="24"/>
        </w:rPr>
        <w:t xml:space="preserve"> </w:t>
      </w:r>
      <w:r w:rsidR="00922FBD" w:rsidRPr="0074486B">
        <w:rPr>
          <w:rFonts w:ascii="Arial" w:hAnsi="Arial" w:cs="Arial"/>
          <w:sz w:val="24"/>
          <w:szCs w:val="24"/>
        </w:rPr>
        <w:t xml:space="preserve">v okviru ministrstva </w:t>
      </w:r>
      <w:r w:rsidRPr="0074486B">
        <w:rPr>
          <w:rFonts w:ascii="Arial" w:hAnsi="Arial" w:cs="Arial"/>
          <w:sz w:val="24"/>
          <w:szCs w:val="24"/>
        </w:rPr>
        <w:t>je bila uresničena določba Resolucije, da je za vzdržen in učinkovit sistem mednarodnega razvojnega sodelovanja potrebna ustrezna strateška ureditev in organizacijska struktura, ki je naravnana k uresničevanju razvojnih ciljev in pozitivnih razvojnih rezultatov tako za partnerske oziroma programske države v razvoju kot za Slovenijo v vlogi donatorice.</w:t>
      </w:r>
    </w:p>
    <w:p w14:paraId="31C10711" w14:textId="77777777"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V okviru direktorata delujeta dva sektorja, in sicer Sektor za politike mednarodnega razvojnega sodelovanja in humanitarne pomoči ter Sektor za izvajanje mednarodnega razvojnega sodelovanja in humanitarne pomoči. </w:t>
      </w:r>
    </w:p>
    <w:p w14:paraId="5538D883" w14:textId="4752B896"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Direktorat se je od ustanovitve kadrovsko okrepil, a </w:t>
      </w:r>
      <w:r w:rsidR="00AF5FB1" w:rsidRPr="0074486B">
        <w:rPr>
          <w:rFonts w:ascii="Arial" w:hAnsi="Arial" w:cs="Arial"/>
          <w:sz w:val="24"/>
          <w:szCs w:val="24"/>
        </w:rPr>
        <w:t xml:space="preserve">določeni </w:t>
      </w:r>
      <w:r w:rsidRPr="0074486B">
        <w:rPr>
          <w:rFonts w:ascii="Arial" w:hAnsi="Arial" w:cs="Arial"/>
          <w:sz w:val="24"/>
          <w:szCs w:val="24"/>
        </w:rPr>
        <w:t>izzivi na področju človeških virov še ostajajo</w:t>
      </w:r>
      <w:r w:rsidR="00115D5D" w:rsidRPr="0074486B">
        <w:rPr>
          <w:rFonts w:ascii="Arial" w:hAnsi="Arial" w:cs="Arial"/>
          <w:sz w:val="24"/>
          <w:szCs w:val="24"/>
        </w:rPr>
        <w:t xml:space="preserve"> </w:t>
      </w:r>
      <w:r w:rsidR="00AF5FB1" w:rsidRPr="0074486B">
        <w:rPr>
          <w:rFonts w:ascii="Arial" w:hAnsi="Arial" w:cs="Arial"/>
          <w:sz w:val="24"/>
          <w:szCs w:val="24"/>
        </w:rPr>
        <w:t>in jih je možno zaznati</w:t>
      </w:r>
      <w:r w:rsidRPr="0074486B">
        <w:rPr>
          <w:rFonts w:ascii="Arial" w:hAnsi="Arial" w:cs="Arial"/>
          <w:sz w:val="24"/>
          <w:szCs w:val="24"/>
        </w:rPr>
        <w:t xml:space="preserve"> tudi na drugih resorjih, ki so vključeni v izvajanje mednarodnega razvojnega sodelovanja in humanitarne pomoči.</w:t>
      </w:r>
      <w:r w:rsidRPr="0074486B">
        <w:rPr>
          <w:rStyle w:val="FootnoteReference"/>
          <w:rFonts w:ascii="Arial" w:hAnsi="Arial" w:cs="Arial"/>
          <w:sz w:val="24"/>
          <w:szCs w:val="24"/>
        </w:rPr>
        <w:footnoteReference w:id="3"/>
      </w:r>
    </w:p>
    <w:p w14:paraId="00D7026B" w14:textId="7B30855B" w:rsidR="0077638B" w:rsidRPr="0074486B" w:rsidRDefault="00AF5FB1" w:rsidP="0077638B">
      <w:pPr>
        <w:spacing w:after="240" w:line="240" w:lineRule="auto"/>
        <w:jc w:val="both"/>
        <w:rPr>
          <w:rFonts w:ascii="Arial" w:hAnsi="Arial" w:cs="Arial"/>
          <w:b/>
          <w:sz w:val="24"/>
          <w:szCs w:val="24"/>
        </w:rPr>
      </w:pPr>
      <w:r w:rsidRPr="0074486B">
        <w:rPr>
          <w:rFonts w:ascii="Arial" w:hAnsi="Arial" w:cs="Arial"/>
          <w:b/>
          <w:sz w:val="24"/>
          <w:szCs w:val="24"/>
        </w:rPr>
        <w:t>Boljše</w:t>
      </w:r>
      <w:r w:rsidR="0077638B" w:rsidRPr="0074486B">
        <w:rPr>
          <w:rFonts w:ascii="Arial" w:hAnsi="Arial" w:cs="Arial"/>
          <w:b/>
          <w:sz w:val="24"/>
          <w:szCs w:val="24"/>
        </w:rPr>
        <w:t xml:space="preserve"> medresorsk</w:t>
      </w:r>
      <w:r w:rsidRPr="0074486B">
        <w:rPr>
          <w:rFonts w:ascii="Arial" w:hAnsi="Arial" w:cs="Arial"/>
          <w:b/>
          <w:sz w:val="24"/>
          <w:szCs w:val="24"/>
        </w:rPr>
        <w:t>o</w:t>
      </w:r>
      <w:r w:rsidR="0077638B" w:rsidRPr="0074486B">
        <w:rPr>
          <w:rFonts w:ascii="Arial" w:hAnsi="Arial" w:cs="Arial"/>
          <w:b/>
          <w:sz w:val="24"/>
          <w:szCs w:val="24"/>
        </w:rPr>
        <w:t xml:space="preserve"> usklajevanj</w:t>
      </w:r>
      <w:r w:rsidRPr="0074486B">
        <w:rPr>
          <w:rFonts w:ascii="Arial" w:hAnsi="Arial" w:cs="Arial"/>
          <w:b/>
          <w:sz w:val="24"/>
          <w:szCs w:val="24"/>
        </w:rPr>
        <w:t>e</w:t>
      </w:r>
      <w:r w:rsidR="0077638B" w:rsidRPr="0074486B">
        <w:rPr>
          <w:rFonts w:ascii="Arial" w:hAnsi="Arial" w:cs="Arial"/>
          <w:b/>
          <w:sz w:val="24"/>
          <w:szCs w:val="24"/>
        </w:rPr>
        <w:t xml:space="preserve"> in strokovn</w:t>
      </w:r>
      <w:r w:rsidRPr="0074486B">
        <w:rPr>
          <w:rFonts w:ascii="Arial" w:hAnsi="Arial" w:cs="Arial"/>
          <w:b/>
          <w:sz w:val="24"/>
          <w:szCs w:val="24"/>
        </w:rPr>
        <w:t>o</w:t>
      </w:r>
      <w:r w:rsidR="0077638B" w:rsidRPr="0074486B">
        <w:rPr>
          <w:rFonts w:ascii="Arial" w:hAnsi="Arial" w:cs="Arial"/>
          <w:b/>
          <w:sz w:val="24"/>
          <w:szCs w:val="24"/>
        </w:rPr>
        <w:t xml:space="preserve"> posvetovanj</w:t>
      </w:r>
      <w:r w:rsidRPr="0074486B">
        <w:rPr>
          <w:rFonts w:ascii="Arial" w:hAnsi="Arial" w:cs="Arial"/>
          <w:b/>
          <w:sz w:val="24"/>
          <w:szCs w:val="24"/>
        </w:rPr>
        <w:t>e</w:t>
      </w:r>
      <w:r w:rsidR="008C5255">
        <w:rPr>
          <w:rFonts w:ascii="Arial" w:hAnsi="Arial" w:cs="Arial"/>
          <w:b/>
          <w:sz w:val="24"/>
          <w:szCs w:val="24"/>
        </w:rPr>
        <w:t xml:space="preserve">; </w:t>
      </w:r>
      <w:r w:rsidR="00F73A4E">
        <w:rPr>
          <w:rFonts w:ascii="Arial" w:hAnsi="Arial" w:cs="Arial"/>
          <w:b/>
          <w:sz w:val="24"/>
          <w:szCs w:val="24"/>
        </w:rPr>
        <w:t xml:space="preserve">ponovna </w:t>
      </w:r>
      <w:r w:rsidR="00E063B6">
        <w:rPr>
          <w:rFonts w:ascii="Arial" w:hAnsi="Arial" w:cs="Arial"/>
          <w:b/>
          <w:sz w:val="24"/>
          <w:szCs w:val="24"/>
        </w:rPr>
        <w:t>vzpostavitev</w:t>
      </w:r>
      <w:r w:rsidR="008C5255">
        <w:rPr>
          <w:rFonts w:ascii="Arial" w:hAnsi="Arial" w:cs="Arial"/>
          <w:b/>
          <w:sz w:val="24"/>
          <w:szCs w:val="24"/>
        </w:rPr>
        <w:t xml:space="preserve"> delovanja </w:t>
      </w:r>
      <w:r w:rsidR="00E063B6">
        <w:rPr>
          <w:rFonts w:ascii="Arial" w:hAnsi="Arial" w:cs="Arial"/>
          <w:b/>
          <w:sz w:val="24"/>
          <w:szCs w:val="24"/>
        </w:rPr>
        <w:t>Strokovnega sveta</w:t>
      </w:r>
      <w:r w:rsidR="008C5255">
        <w:rPr>
          <w:rFonts w:ascii="Arial" w:hAnsi="Arial" w:cs="Arial"/>
          <w:b/>
          <w:sz w:val="24"/>
          <w:szCs w:val="24"/>
        </w:rPr>
        <w:t xml:space="preserve"> za mednarodno razvojno sodelovanje in </w:t>
      </w:r>
      <w:r w:rsidR="00F73A4E">
        <w:rPr>
          <w:rFonts w:ascii="Arial" w:hAnsi="Arial" w:cs="Arial"/>
          <w:b/>
          <w:sz w:val="24"/>
          <w:szCs w:val="24"/>
        </w:rPr>
        <w:t xml:space="preserve">humanitarno </w:t>
      </w:r>
      <w:r w:rsidR="008C5255">
        <w:rPr>
          <w:rFonts w:ascii="Arial" w:hAnsi="Arial" w:cs="Arial"/>
          <w:b/>
          <w:sz w:val="24"/>
          <w:szCs w:val="24"/>
        </w:rPr>
        <w:t xml:space="preserve">pomoč </w:t>
      </w:r>
    </w:p>
    <w:p w14:paraId="53847AC4" w14:textId="45E94242"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Skladno s strateškimi in zakonodajnimi opredelitvami vlogo nacionalnega koordinatorja za mednarodno razvojno sodelovanje in humanitarno pomoč opravlja ministrstvo, ki oblikuje politike, pripravlja strateške dokumente, pripravlja in usklajuje </w:t>
      </w:r>
      <w:r w:rsidR="006C058D" w:rsidRPr="0074486B">
        <w:rPr>
          <w:rFonts w:ascii="Arial" w:hAnsi="Arial" w:cs="Arial"/>
          <w:sz w:val="24"/>
          <w:szCs w:val="24"/>
        </w:rPr>
        <w:lastRenderedPageBreak/>
        <w:t xml:space="preserve">financiranje in </w:t>
      </w:r>
      <w:r w:rsidR="00387160" w:rsidRPr="0074486B">
        <w:rPr>
          <w:rFonts w:ascii="Arial" w:hAnsi="Arial" w:cs="Arial"/>
          <w:sz w:val="24"/>
          <w:szCs w:val="24"/>
        </w:rPr>
        <w:t xml:space="preserve">izvajanje preko aktivnega dialoga z izvajalci, ter s pripravo </w:t>
      </w:r>
      <w:r w:rsidRPr="0074486B">
        <w:rPr>
          <w:rFonts w:ascii="Arial" w:hAnsi="Arial" w:cs="Arial"/>
          <w:sz w:val="24"/>
          <w:szCs w:val="24"/>
        </w:rPr>
        <w:t>okvirn</w:t>
      </w:r>
      <w:r w:rsidR="00387160" w:rsidRPr="0074486B">
        <w:rPr>
          <w:rFonts w:ascii="Arial" w:hAnsi="Arial" w:cs="Arial"/>
          <w:sz w:val="24"/>
          <w:szCs w:val="24"/>
        </w:rPr>
        <w:t>ih</w:t>
      </w:r>
      <w:r w:rsidRPr="0074486B">
        <w:rPr>
          <w:rFonts w:ascii="Arial" w:hAnsi="Arial" w:cs="Arial"/>
          <w:sz w:val="24"/>
          <w:szCs w:val="24"/>
        </w:rPr>
        <w:t xml:space="preserve"> program</w:t>
      </w:r>
      <w:r w:rsidR="00387160" w:rsidRPr="0074486B">
        <w:rPr>
          <w:rFonts w:ascii="Arial" w:hAnsi="Arial" w:cs="Arial"/>
          <w:sz w:val="24"/>
          <w:szCs w:val="24"/>
        </w:rPr>
        <w:t>ov</w:t>
      </w:r>
      <w:r w:rsidRPr="0074486B">
        <w:rPr>
          <w:rFonts w:ascii="Arial" w:hAnsi="Arial" w:cs="Arial"/>
          <w:sz w:val="24"/>
          <w:szCs w:val="24"/>
        </w:rPr>
        <w:t xml:space="preserve"> </w:t>
      </w:r>
      <w:r w:rsidR="00387160" w:rsidRPr="0074486B">
        <w:rPr>
          <w:rFonts w:ascii="Arial" w:hAnsi="Arial" w:cs="Arial"/>
          <w:sz w:val="24"/>
          <w:szCs w:val="24"/>
        </w:rPr>
        <w:t>in</w:t>
      </w:r>
      <w:r w:rsidRPr="0074486B">
        <w:rPr>
          <w:rFonts w:ascii="Arial" w:hAnsi="Arial" w:cs="Arial"/>
          <w:sz w:val="24"/>
          <w:szCs w:val="24"/>
        </w:rPr>
        <w:t xml:space="preserve"> poročil</w:t>
      </w:r>
      <w:r w:rsidR="00387160" w:rsidRPr="0074486B">
        <w:rPr>
          <w:rFonts w:ascii="Arial" w:hAnsi="Arial" w:cs="Arial"/>
          <w:sz w:val="24"/>
          <w:szCs w:val="24"/>
        </w:rPr>
        <w:t xml:space="preserve"> ter</w:t>
      </w:r>
      <w:r w:rsidRPr="0074486B">
        <w:rPr>
          <w:rFonts w:ascii="Arial" w:hAnsi="Arial" w:cs="Arial"/>
          <w:sz w:val="24"/>
          <w:szCs w:val="24"/>
        </w:rPr>
        <w:t xml:space="preserve"> načrtuje evalvacije.</w:t>
      </w:r>
    </w:p>
    <w:p w14:paraId="1C669E61" w14:textId="77777777" w:rsidR="0077638B" w:rsidRPr="0074486B" w:rsidRDefault="0077638B" w:rsidP="0077638B">
      <w:pPr>
        <w:pStyle w:val="alineazaodstavkom0"/>
        <w:shd w:val="clear" w:color="auto" w:fill="FFFFFF"/>
        <w:spacing w:before="0" w:beforeAutospacing="0" w:after="0" w:afterAutospacing="0"/>
        <w:ind w:left="425" w:hanging="425"/>
        <w:jc w:val="both"/>
        <w:rPr>
          <w:rFonts w:ascii="Arial" w:hAnsi="Arial" w:cs="Arial"/>
          <w:sz w:val="22"/>
          <w:szCs w:val="22"/>
        </w:rPr>
      </w:pPr>
      <w:r w:rsidRPr="0074486B">
        <w:rPr>
          <w:sz w:val="14"/>
          <w:szCs w:val="14"/>
        </w:rPr>
        <w:t>       </w:t>
      </w:r>
    </w:p>
    <w:p w14:paraId="27D6A0C5" w14:textId="05F65724"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Ministrstvo prav tako vodi medresorsko </w:t>
      </w:r>
      <w:r w:rsidR="00726E9F" w:rsidRPr="0074486B">
        <w:rPr>
          <w:rFonts w:ascii="Arial" w:hAnsi="Arial" w:cs="Arial"/>
          <w:sz w:val="24"/>
          <w:szCs w:val="24"/>
        </w:rPr>
        <w:t>S</w:t>
      </w:r>
      <w:r w:rsidRPr="0074486B">
        <w:rPr>
          <w:rFonts w:ascii="Arial" w:hAnsi="Arial" w:cs="Arial"/>
          <w:sz w:val="24"/>
          <w:szCs w:val="24"/>
        </w:rPr>
        <w:t>talno koordinacijsko skupino, ki predstavlja glavni koordinacijski organ med resorji, ki so vključeni v sistem mednarodnega razvojnega sodelovanja in humanitarne pomoči. Na ravni članov (državnih sekretarjev</w:t>
      </w:r>
      <w:r w:rsidR="00AF5FB1" w:rsidRPr="0074486B">
        <w:rPr>
          <w:rFonts w:ascii="Arial" w:hAnsi="Arial" w:cs="Arial"/>
          <w:sz w:val="24"/>
          <w:szCs w:val="24"/>
        </w:rPr>
        <w:t>, tj. politične ravni</w:t>
      </w:r>
      <w:r w:rsidRPr="0074486B">
        <w:rPr>
          <w:rFonts w:ascii="Arial" w:hAnsi="Arial" w:cs="Arial"/>
          <w:sz w:val="24"/>
          <w:szCs w:val="24"/>
        </w:rPr>
        <w:t>) naj bi se koordinacijska skupina sestajala najmanj enkrat letno, na ravni namestnikov</w:t>
      </w:r>
      <w:r w:rsidR="00AF5FB1" w:rsidRPr="0074486B">
        <w:rPr>
          <w:rFonts w:ascii="Arial" w:hAnsi="Arial" w:cs="Arial"/>
          <w:sz w:val="24"/>
          <w:szCs w:val="24"/>
        </w:rPr>
        <w:t xml:space="preserve"> (praviloma generalni direktorji, tj. visoka uradniška raven)</w:t>
      </w:r>
      <w:r w:rsidRPr="0074486B">
        <w:rPr>
          <w:rFonts w:ascii="Arial" w:hAnsi="Arial" w:cs="Arial"/>
          <w:sz w:val="24"/>
          <w:szCs w:val="24"/>
        </w:rPr>
        <w:t xml:space="preserve"> pa dvakrat letno oz. od leta 2019 naprej trikrat letno. Zaradi različnih okoliščin, tudi </w:t>
      </w:r>
      <w:r w:rsidR="00AF5FB1" w:rsidRPr="0074486B">
        <w:rPr>
          <w:rFonts w:ascii="Arial" w:hAnsi="Arial" w:cs="Arial"/>
          <w:sz w:val="24"/>
          <w:szCs w:val="24"/>
        </w:rPr>
        <w:t>zaradi pandemije</w:t>
      </w:r>
      <w:r w:rsidRPr="0074486B">
        <w:rPr>
          <w:rFonts w:ascii="Arial" w:hAnsi="Arial" w:cs="Arial"/>
          <w:sz w:val="24"/>
          <w:szCs w:val="24"/>
        </w:rPr>
        <w:t xml:space="preserve"> covid-19 ter osredotočenosti in obveznosti, povezanih s predsedovanjem Slovenije </w:t>
      </w:r>
      <w:r w:rsidR="00AF5FB1" w:rsidRPr="0074486B">
        <w:rPr>
          <w:rFonts w:ascii="Arial" w:hAnsi="Arial" w:cs="Arial"/>
          <w:sz w:val="24"/>
          <w:szCs w:val="24"/>
        </w:rPr>
        <w:t xml:space="preserve">Svetu </w:t>
      </w:r>
      <w:r w:rsidR="00115D5D" w:rsidRPr="0074486B">
        <w:rPr>
          <w:rFonts w:ascii="Arial" w:hAnsi="Arial" w:cs="Arial"/>
          <w:sz w:val="24"/>
          <w:szCs w:val="24"/>
        </w:rPr>
        <w:t>Evropske unije (v nadaljevanju: EU)</w:t>
      </w:r>
      <w:r w:rsidRPr="0074486B">
        <w:rPr>
          <w:rFonts w:ascii="Arial" w:hAnsi="Arial" w:cs="Arial"/>
          <w:sz w:val="24"/>
          <w:szCs w:val="24"/>
        </w:rPr>
        <w:t xml:space="preserve"> </w:t>
      </w:r>
      <w:r w:rsidR="00AF5FB1" w:rsidRPr="0074486B">
        <w:rPr>
          <w:rFonts w:ascii="Arial" w:hAnsi="Arial" w:cs="Arial"/>
          <w:sz w:val="24"/>
          <w:szCs w:val="24"/>
        </w:rPr>
        <w:t xml:space="preserve">v drugi polovici leta </w:t>
      </w:r>
      <w:r w:rsidRPr="0074486B">
        <w:rPr>
          <w:rFonts w:ascii="Arial" w:hAnsi="Arial" w:cs="Arial"/>
          <w:sz w:val="24"/>
          <w:szCs w:val="24"/>
        </w:rPr>
        <w:t>2021, se stalna koordinacijska skupina ni sestajala tolikokrat kot predvideno, a je z ustanovitvijo direktorata</w:t>
      </w:r>
      <w:r w:rsidR="000E33DA" w:rsidRPr="0074486B">
        <w:rPr>
          <w:rFonts w:ascii="Arial" w:hAnsi="Arial" w:cs="Arial"/>
          <w:sz w:val="24"/>
          <w:szCs w:val="24"/>
        </w:rPr>
        <w:t>, v letu 2023</w:t>
      </w:r>
      <w:r w:rsidRPr="0074486B">
        <w:rPr>
          <w:rFonts w:ascii="Arial" w:hAnsi="Arial" w:cs="Arial"/>
          <w:sz w:val="24"/>
          <w:szCs w:val="24"/>
        </w:rPr>
        <w:t xml:space="preserve"> ponovno vzpostavila redna srečanja</w:t>
      </w:r>
      <w:r w:rsidR="006511B2" w:rsidRPr="0074486B">
        <w:rPr>
          <w:rFonts w:ascii="Arial" w:hAnsi="Arial" w:cs="Arial"/>
          <w:sz w:val="24"/>
          <w:szCs w:val="24"/>
        </w:rPr>
        <w:t>,</w:t>
      </w:r>
      <w:r w:rsidRPr="0074486B">
        <w:rPr>
          <w:rFonts w:ascii="Arial" w:hAnsi="Arial" w:cs="Arial"/>
          <w:sz w:val="24"/>
          <w:szCs w:val="24"/>
        </w:rPr>
        <w:t xml:space="preserve"> skladno z načrti. Z nekaterimi resorji, zlasti večjimi financerji in izvajalci, ko</w:t>
      </w:r>
      <w:r w:rsidR="00C41C47" w:rsidRPr="0074486B">
        <w:rPr>
          <w:rFonts w:ascii="Arial" w:hAnsi="Arial" w:cs="Arial"/>
          <w:sz w:val="24"/>
          <w:szCs w:val="24"/>
        </w:rPr>
        <w:t>t</w:t>
      </w:r>
      <w:r w:rsidRPr="0074486B">
        <w:rPr>
          <w:rFonts w:ascii="Arial" w:hAnsi="Arial" w:cs="Arial"/>
          <w:sz w:val="24"/>
          <w:szCs w:val="24"/>
        </w:rPr>
        <w:t xml:space="preserve"> so ministrstva</w:t>
      </w:r>
      <w:r w:rsidR="006C058D" w:rsidRPr="0074486B">
        <w:rPr>
          <w:rFonts w:ascii="Arial" w:hAnsi="Arial" w:cs="Arial"/>
          <w:sz w:val="24"/>
          <w:szCs w:val="24"/>
        </w:rPr>
        <w:t>,</w:t>
      </w:r>
      <w:r w:rsidRPr="0074486B">
        <w:rPr>
          <w:rFonts w:ascii="Arial" w:hAnsi="Arial" w:cs="Arial"/>
          <w:sz w:val="24"/>
          <w:szCs w:val="24"/>
        </w:rPr>
        <w:t xml:space="preserve"> </w:t>
      </w:r>
      <w:r w:rsidR="00AF5FB1" w:rsidRPr="0074486B">
        <w:rPr>
          <w:rFonts w:ascii="Arial" w:hAnsi="Arial" w:cs="Arial"/>
          <w:sz w:val="24"/>
          <w:szCs w:val="24"/>
        </w:rPr>
        <w:t xml:space="preserve">pristojna </w:t>
      </w:r>
      <w:r w:rsidRPr="0074486B">
        <w:rPr>
          <w:rFonts w:ascii="Arial" w:hAnsi="Arial" w:cs="Arial"/>
          <w:sz w:val="24"/>
          <w:szCs w:val="24"/>
        </w:rPr>
        <w:t>za finance, gospodarstvo, obrambo, zdravje in okolje, poteka dodatna in redna koordinacija.</w:t>
      </w:r>
    </w:p>
    <w:p w14:paraId="6FE25B83" w14:textId="209FABC1"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Z namenom krepitve načrtovanja in medresorske koordinacije je naloga ministrstva priprava okvirnega programa </w:t>
      </w:r>
      <w:r w:rsidR="00726E9F" w:rsidRPr="0074486B">
        <w:rPr>
          <w:rFonts w:ascii="Arial" w:hAnsi="Arial" w:cs="Arial"/>
          <w:sz w:val="24"/>
          <w:szCs w:val="24"/>
        </w:rPr>
        <w:t xml:space="preserve">za </w:t>
      </w:r>
      <w:r w:rsidRPr="0074486B">
        <w:rPr>
          <w:rFonts w:ascii="Arial" w:hAnsi="Arial" w:cs="Arial"/>
          <w:sz w:val="24"/>
          <w:szCs w:val="24"/>
        </w:rPr>
        <w:t>mednarodno razvojno sodelovanje in humanitarno pomoč za do 4-letno obdobje. Zadnji program je Vlada sprejela za obdobje 2016 do 2019</w:t>
      </w:r>
      <w:r w:rsidR="00115D5D" w:rsidRPr="0074486B">
        <w:rPr>
          <w:rFonts w:ascii="Arial" w:hAnsi="Arial" w:cs="Arial"/>
          <w:sz w:val="24"/>
          <w:szCs w:val="24"/>
        </w:rPr>
        <w:t xml:space="preserve">, ki je bil v </w:t>
      </w:r>
      <w:r w:rsidR="006C058D" w:rsidRPr="0074486B">
        <w:rPr>
          <w:rFonts w:ascii="Arial" w:hAnsi="Arial" w:cs="Arial"/>
          <w:sz w:val="24"/>
          <w:szCs w:val="24"/>
        </w:rPr>
        <w:t>obdobju izvajanja</w:t>
      </w:r>
      <w:r w:rsidR="00115D5D" w:rsidRPr="0074486B">
        <w:rPr>
          <w:rFonts w:ascii="Arial" w:hAnsi="Arial" w:cs="Arial"/>
          <w:sz w:val="24"/>
          <w:szCs w:val="24"/>
        </w:rPr>
        <w:t xml:space="preserve"> še dvakrat revidiran</w:t>
      </w:r>
      <w:r w:rsidRPr="0074486B">
        <w:rPr>
          <w:rFonts w:ascii="Arial" w:hAnsi="Arial" w:cs="Arial"/>
          <w:sz w:val="24"/>
          <w:szCs w:val="24"/>
        </w:rPr>
        <w:t>.</w:t>
      </w:r>
      <w:r w:rsidRPr="0074486B">
        <w:rPr>
          <w:rStyle w:val="FootnoteReference"/>
          <w:rFonts w:ascii="Arial" w:hAnsi="Arial" w:cs="Arial"/>
          <w:sz w:val="24"/>
          <w:szCs w:val="24"/>
        </w:rPr>
        <w:footnoteReference w:id="4"/>
      </w:r>
    </w:p>
    <w:p w14:paraId="59DDA866" w14:textId="288CD36C"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Strokovni svet za mednarodno razvojno sodelovanje in humanitarno pomoč je skladno z določili resolucije, strategije in zakona, posvetovalno telo ministrice. Ministrstvo je članstvo v preteklih letih </w:t>
      </w:r>
      <w:r w:rsidR="006C058D" w:rsidRPr="0074486B">
        <w:rPr>
          <w:rFonts w:ascii="Arial" w:hAnsi="Arial" w:cs="Arial"/>
          <w:sz w:val="24"/>
          <w:szCs w:val="24"/>
        </w:rPr>
        <w:t>redno posodabljalo</w:t>
      </w:r>
      <w:r w:rsidRPr="0074486B">
        <w:rPr>
          <w:rFonts w:ascii="Arial" w:hAnsi="Arial" w:cs="Arial"/>
          <w:sz w:val="24"/>
          <w:szCs w:val="24"/>
        </w:rPr>
        <w:t>, predvsem pa je prepoznalo tudi večjo vlogo nevladnih organizacij</w:t>
      </w:r>
      <w:r w:rsidR="00115D5D" w:rsidRPr="0074486B">
        <w:rPr>
          <w:rFonts w:ascii="Arial" w:hAnsi="Arial" w:cs="Arial"/>
          <w:sz w:val="24"/>
          <w:szCs w:val="24"/>
        </w:rPr>
        <w:t xml:space="preserve"> (v nadaljevanju: NVO)</w:t>
      </w:r>
      <w:r w:rsidRPr="0074486B">
        <w:rPr>
          <w:rFonts w:ascii="Arial" w:hAnsi="Arial" w:cs="Arial"/>
          <w:sz w:val="24"/>
          <w:szCs w:val="24"/>
        </w:rPr>
        <w:t xml:space="preserve"> ter razširilo število njihovih predstavnikov </w:t>
      </w:r>
      <w:r w:rsidR="00115D5D" w:rsidRPr="0074486B">
        <w:rPr>
          <w:rFonts w:ascii="Arial" w:hAnsi="Arial" w:cs="Arial"/>
          <w:sz w:val="24"/>
          <w:szCs w:val="24"/>
        </w:rPr>
        <w:t>z enega na tri</w:t>
      </w:r>
      <w:r w:rsidRPr="0074486B">
        <w:rPr>
          <w:rFonts w:ascii="Arial" w:hAnsi="Arial" w:cs="Arial"/>
          <w:sz w:val="24"/>
          <w:szCs w:val="24"/>
        </w:rPr>
        <w:t xml:space="preserve">. Zaradi </w:t>
      </w:r>
      <w:r w:rsidR="00726E9F" w:rsidRPr="0074486B">
        <w:rPr>
          <w:rFonts w:ascii="Arial" w:hAnsi="Arial" w:cs="Arial"/>
          <w:sz w:val="24"/>
          <w:szCs w:val="24"/>
        </w:rPr>
        <w:t xml:space="preserve">pandemije </w:t>
      </w:r>
      <w:r w:rsidRPr="0074486B">
        <w:rPr>
          <w:rFonts w:ascii="Arial" w:hAnsi="Arial" w:cs="Arial"/>
          <w:sz w:val="24"/>
          <w:szCs w:val="24"/>
        </w:rPr>
        <w:t>covid-19, predsedovanj</w:t>
      </w:r>
      <w:r w:rsidR="00726E9F" w:rsidRPr="0074486B">
        <w:rPr>
          <w:rFonts w:ascii="Arial" w:hAnsi="Arial" w:cs="Arial"/>
          <w:sz w:val="24"/>
          <w:szCs w:val="24"/>
        </w:rPr>
        <w:t>a</w:t>
      </w:r>
      <w:r w:rsidRPr="0074486B">
        <w:rPr>
          <w:rFonts w:ascii="Arial" w:hAnsi="Arial" w:cs="Arial"/>
          <w:sz w:val="24"/>
          <w:szCs w:val="24"/>
        </w:rPr>
        <w:t xml:space="preserve"> Slovenije </w:t>
      </w:r>
      <w:r w:rsidR="00726E9F" w:rsidRPr="0074486B">
        <w:rPr>
          <w:rFonts w:ascii="Arial" w:hAnsi="Arial" w:cs="Arial"/>
          <w:sz w:val="24"/>
          <w:szCs w:val="24"/>
        </w:rPr>
        <w:t xml:space="preserve">Svetu </w:t>
      </w:r>
      <w:r w:rsidRPr="0074486B">
        <w:rPr>
          <w:rFonts w:ascii="Arial" w:hAnsi="Arial" w:cs="Arial"/>
          <w:sz w:val="24"/>
          <w:szCs w:val="24"/>
        </w:rPr>
        <w:t xml:space="preserve">EU </w:t>
      </w:r>
      <w:r w:rsidR="00726E9F" w:rsidRPr="0074486B">
        <w:rPr>
          <w:rFonts w:ascii="Arial" w:hAnsi="Arial" w:cs="Arial"/>
          <w:sz w:val="24"/>
          <w:szCs w:val="24"/>
        </w:rPr>
        <w:t xml:space="preserve">v letu 2021 </w:t>
      </w:r>
      <w:r w:rsidRPr="0074486B">
        <w:rPr>
          <w:rFonts w:ascii="Arial" w:hAnsi="Arial" w:cs="Arial"/>
          <w:sz w:val="24"/>
          <w:szCs w:val="24"/>
        </w:rPr>
        <w:t xml:space="preserve">ter omejenih kadrovskih zmogljivosti se strokovni svet od leta 2019 naprej ni sestajal. Ponovno je bil </w:t>
      </w:r>
      <w:r w:rsidR="00726E9F" w:rsidRPr="0074486B">
        <w:rPr>
          <w:rFonts w:ascii="Arial" w:hAnsi="Arial" w:cs="Arial"/>
          <w:sz w:val="24"/>
          <w:szCs w:val="24"/>
        </w:rPr>
        <w:t xml:space="preserve">popolnjen </w:t>
      </w:r>
      <w:r w:rsidRPr="0074486B">
        <w:rPr>
          <w:rFonts w:ascii="Arial" w:hAnsi="Arial" w:cs="Arial"/>
          <w:sz w:val="24"/>
          <w:szCs w:val="24"/>
        </w:rPr>
        <w:t>v letu 2023 z namenom rednega delovanja.</w:t>
      </w:r>
    </w:p>
    <w:p w14:paraId="27923BFB" w14:textId="604ED2C4" w:rsidR="0077638B" w:rsidRPr="0074486B" w:rsidRDefault="0077638B" w:rsidP="0077638B">
      <w:pPr>
        <w:spacing w:after="240" w:line="240" w:lineRule="auto"/>
        <w:jc w:val="both"/>
        <w:rPr>
          <w:rFonts w:ascii="Arial" w:hAnsi="Arial" w:cs="Arial"/>
          <w:b/>
          <w:sz w:val="24"/>
          <w:szCs w:val="24"/>
        </w:rPr>
      </w:pPr>
      <w:r w:rsidRPr="0074486B">
        <w:rPr>
          <w:rFonts w:ascii="Arial" w:hAnsi="Arial" w:cs="Arial"/>
          <w:b/>
          <w:sz w:val="24"/>
          <w:szCs w:val="24"/>
        </w:rPr>
        <w:t>Nadgrajen sistem izvajanja</w:t>
      </w:r>
      <w:r w:rsidR="00E063B6">
        <w:rPr>
          <w:rFonts w:ascii="Arial" w:hAnsi="Arial" w:cs="Arial"/>
          <w:b/>
          <w:sz w:val="24"/>
          <w:szCs w:val="24"/>
        </w:rPr>
        <w:t>, vključno z mobilizacijo dodatnih sredstev</w:t>
      </w:r>
      <w:r w:rsidRPr="0074486B">
        <w:rPr>
          <w:rFonts w:ascii="Arial" w:hAnsi="Arial" w:cs="Arial"/>
          <w:b/>
          <w:sz w:val="24"/>
          <w:szCs w:val="24"/>
        </w:rPr>
        <w:t xml:space="preserve"> </w:t>
      </w:r>
    </w:p>
    <w:p w14:paraId="3013C761" w14:textId="7B2BAA09"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Okrepljen strateški in pravni okvir sta omogočila večjo osredotočenost na področju izvajanja dvostranskega razvojnega sodelovanja. Kot programski državi sta bili na podlagi Strategije ter veljavnih dvostranskih sporazumov </w:t>
      </w:r>
      <w:r w:rsidR="00726E9F" w:rsidRPr="0074486B">
        <w:rPr>
          <w:rFonts w:ascii="Arial" w:hAnsi="Arial" w:cs="Arial"/>
          <w:sz w:val="24"/>
          <w:szCs w:val="24"/>
        </w:rPr>
        <w:t xml:space="preserve">izbrani </w:t>
      </w:r>
      <w:r w:rsidRPr="0074486B">
        <w:rPr>
          <w:rFonts w:ascii="Arial" w:hAnsi="Arial" w:cs="Arial"/>
          <w:sz w:val="24"/>
          <w:szCs w:val="24"/>
        </w:rPr>
        <w:t xml:space="preserve">Črna </w:t>
      </w:r>
      <w:r w:rsidR="00115D5D" w:rsidRPr="0074486B">
        <w:rPr>
          <w:rFonts w:ascii="Arial" w:hAnsi="Arial" w:cs="Arial"/>
          <w:sz w:val="24"/>
          <w:szCs w:val="24"/>
        </w:rPr>
        <w:t>g</w:t>
      </w:r>
      <w:r w:rsidRPr="0074486B">
        <w:rPr>
          <w:rFonts w:ascii="Arial" w:hAnsi="Arial" w:cs="Arial"/>
          <w:sz w:val="24"/>
          <w:szCs w:val="24"/>
        </w:rPr>
        <w:t xml:space="preserve">ora in Severna Makedonija. Posebna pozornost je bila namenjena </w:t>
      </w:r>
      <w:r w:rsidR="00726E9F" w:rsidRPr="0074486B">
        <w:rPr>
          <w:rFonts w:ascii="Arial" w:hAnsi="Arial" w:cs="Arial"/>
          <w:sz w:val="24"/>
          <w:szCs w:val="24"/>
        </w:rPr>
        <w:t xml:space="preserve">osrediščenju </w:t>
      </w:r>
      <w:r w:rsidRPr="0074486B">
        <w:rPr>
          <w:rFonts w:ascii="Arial" w:hAnsi="Arial" w:cs="Arial"/>
          <w:sz w:val="24"/>
          <w:szCs w:val="24"/>
        </w:rPr>
        <w:t xml:space="preserve">na manjše število vsebinsko zaokroženih večletnih programov, z namenom povečevanja učinkovitosti ter boljših in trajnejših rezultatov </w:t>
      </w:r>
      <w:r w:rsidR="006C058D" w:rsidRPr="0074486B">
        <w:rPr>
          <w:rFonts w:ascii="Arial" w:hAnsi="Arial" w:cs="Arial"/>
          <w:sz w:val="24"/>
          <w:szCs w:val="24"/>
        </w:rPr>
        <w:t>sodelovanj</w:t>
      </w:r>
      <w:r w:rsidR="001A0F02" w:rsidRPr="0074486B">
        <w:rPr>
          <w:rFonts w:ascii="Arial" w:hAnsi="Arial" w:cs="Arial"/>
          <w:sz w:val="24"/>
          <w:szCs w:val="24"/>
        </w:rPr>
        <w:t>a</w:t>
      </w:r>
      <w:r w:rsidRPr="0074486B">
        <w:rPr>
          <w:rFonts w:ascii="Arial" w:hAnsi="Arial" w:cs="Arial"/>
          <w:sz w:val="24"/>
          <w:szCs w:val="24"/>
        </w:rPr>
        <w:t>.</w:t>
      </w:r>
      <w:r w:rsidRPr="0074486B">
        <w:t xml:space="preserve"> </w:t>
      </w:r>
      <w:r w:rsidRPr="0074486B">
        <w:rPr>
          <w:rFonts w:ascii="Arial" w:hAnsi="Arial" w:cs="Arial"/>
          <w:sz w:val="24"/>
          <w:szCs w:val="24"/>
        </w:rPr>
        <w:t>Do sedaj so bili s Severno Makedonijo podpisani trije memorandumi o razvojnem sodelovanju, trenutno je v usklajevanju četrti, in sicer z</w:t>
      </w:r>
      <w:r w:rsidR="00264F1F" w:rsidRPr="0074486B">
        <w:rPr>
          <w:rFonts w:ascii="Arial" w:hAnsi="Arial" w:cs="Arial"/>
          <w:sz w:val="24"/>
          <w:szCs w:val="24"/>
        </w:rPr>
        <w:t>a obdobje 2023 do 2024. S Črno g</w:t>
      </w:r>
      <w:r w:rsidRPr="0074486B">
        <w:rPr>
          <w:rFonts w:ascii="Arial" w:hAnsi="Arial" w:cs="Arial"/>
          <w:sz w:val="24"/>
          <w:szCs w:val="24"/>
        </w:rPr>
        <w:t>oro je bilo do sedaj podpisanih pet programov. V pripravi je nov program za obdobje 2024 do 2025.</w:t>
      </w:r>
    </w:p>
    <w:p w14:paraId="01D49AC0" w14:textId="59F4D3B6"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Aktivnosti Slovenija izvaja tudi v drugih prednostnih geografskih območjih – regij</w:t>
      </w:r>
      <w:r w:rsidR="006511B2" w:rsidRPr="0074486B">
        <w:rPr>
          <w:rFonts w:ascii="Arial" w:hAnsi="Arial" w:cs="Arial"/>
          <w:sz w:val="24"/>
          <w:szCs w:val="24"/>
        </w:rPr>
        <w:t>i</w:t>
      </w:r>
      <w:r w:rsidRPr="0074486B">
        <w:rPr>
          <w:rFonts w:ascii="Arial" w:hAnsi="Arial" w:cs="Arial"/>
          <w:sz w:val="24"/>
          <w:szCs w:val="24"/>
        </w:rPr>
        <w:t xml:space="preserve"> Zahodnega Balkana, </w:t>
      </w:r>
      <w:r w:rsidR="001A0F02" w:rsidRPr="0074486B">
        <w:rPr>
          <w:rFonts w:ascii="Arial" w:hAnsi="Arial" w:cs="Arial"/>
          <w:sz w:val="24"/>
          <w:szCs w:val="24"/>
        </w:rPr>
        <w:t>e</w:t>
      </w:r>
      <w:r w:rsidRPr="0074486B">
        <w:rPr>
          <w:rFonts w:ascii="Arial" w:hAnsi="Arial" w:cs="Arial"/>
          <w:sz w:val="24"/>
          <w:szCs w:val="24"/>
        </w:rPr>
        <w:t xml:space="preserve">vropskega sosedstva in </w:t>
      </w:r>
      <w:r w:rsidR="00726E9F" w:rsidRPr="0074486B">
        <w:rPr>
          <w:rFonts w:ascii="Arial" w:hAnsi="Arial" w:cs="Arial"/>
          <w:sz w:val="24"/>
          <w:szCs w:val="24"/>
        </w:rPr>
        <w:t>P</w:t>
      </w:r>
      <w:r w:rsidRPr="0074486B">
        <w:rPr>
          <w:rFonts w:ascii="Arial" w:hAnsi="Arial" w:cs="Arial"/>
          <w:sz w:val="24"/>
          <w:szCs w:val="24"/>
        </w:rPr>
        <w:t xml:space="preserve">odsaharske Afrike. Med načine </w:t>
      </w:r>
      <w:r w:rsidR="006C058D" w:rsidRPr="0074486B">
        <w:rPr>
          <w:rFonts w:ascii="Arial" w:hAnsi="Arial" w:cs="Arial"/>
          <w:sz w:val="24"/>
          <w:szCs w:val="24"/>
        </w:rPr>
        <w:t>sodelovanja</w:t>
      </w:r>
      <w:r w:rsidRPr="0074486B">
        <w:rPr>
          <w:rFonts w:ascii="Arial" w:hAnsi="Arial" w:cs="Arial"/>
          <w:sz w:val="24"/>
          <w:szCs w:val="24"/>
        </w:rPr>
        <w:t xml:space="preserve">, ki </w:t>
      </w:r>
      <w:r w:rsidR="006C058D" w:rsidRPr="0074486B">
        <w:rPr>
          <w:rFonts w:ascii="Arial" w:hAnsi="Arial" w:cs="Arial"/>
          <w:sz w:val="24"/>
          <w:szCs w:val="24"/>
        </w:rPr>
        <w:t xml:space="preserve">med drugim </w:t>
      </w:r>
      <w:r w:rsidRPr="0074486B">
        <w:rPr>
          <w:rFonts w:ascii="Arial" w:hAnsi="Arial" w:cs="Arial"/>
          <w:sz w:val="24"/>
          <w:szCs w:val="24"/>
        </w:rPr>
        <w:t>obsegajo izvedbo projektov, visokošolsko sodelovanje (oprostitve šolnin), dodelitev štipendij</w:t>
      </w:r>
      <w:r w:rsidR="006C058D" w:rsidRPr="0074486B">
        <w:rPr>
          <w:rFonts w:ascii="Arial" w:hAnsi="Arial" w:cs="Arial"/>
          <w:sz w:val="24"/>
          <w:szCs w:val="24"/>
        </w:rPr>
        <w:t xml:space="preserve"> in</w:t>
      </w:r>
      <w:r w:rsidRPr="0074486B">
        <w:rPr>
          <w:rFonts w:ascii="Arial" w:hAnsi="Arial" w:cs="Arial"/>
          <w:sz w:val="24"/>
          <w:szCs w:val="24"/>
        </w:rPr>
        <w:t xml:space="preserve"> dvostransko tehnično pomoč, je ministrstvo </w:t>
      </w:r>
      <w:r w:rsidRPr="0074486B">
        <w:rPr>
          <w:rFonts w:ascii="Arial" w:hAnsi="Arial" w:cs="Arial"/>
          <w:sz w:val="24"/>
          <w:szCs w:val="24"/>
        </w:rPr>
        <w:lastRenderedPageBreak/>
        <w:t>v letu 2023 uvrstilo tudi razvojni sklad</w:t>
      </w:r>
      <w:r w:rsidR="00726E9F" w:rsidRPr="0074486B">
        <w:rPr>
          <w:rFonts w:ascii="Arial" w:hAnsi="Arial" w:cs="Arial"/>
          <w:sz w:val="24"/>
          <w:szCs w:val="24"/>
        </w:rPr>
        <w:t xml:space="preserve"> za slovenska diplomatska predstavništva</w:t>
      </w:r>
      <w:r w:rsidRPr="0074486B">
        <w:rPr>
          <w:rFonts w:ascii="Arial" w:hAnsi="Arial" w:cs="Arial"/>
          <w:sz w:val="24"/>
          <w:szCs w:val="24"/>
        </w:rPr>
        <w:t xml:space="preserve">. Slednji je namenjen podpori projektom, ki jih v sodelovanju z lokalnimi partnerji izvedejo slovenska </w:t>
      </w:r>
      <w:r w:rsidR="00726E9F" w:rsidRPr="0074486B">
        <w:rPr>
          <w:rFonts w:ascii="Arial" w:hAnsi="Arial" w:cs="Arial"/>
          <w:sz w:val="24"/>
          <w:szCs w:val="24"/>
        </w:rPr>
        <w:t>veleposlaništva v partnerskih državah</w:t>
      </w:r>
      <w:r w:rsidRPr="0074486B">
        <w:rPr>
          <w:rFonts w:ascii="Arial" w:hAnsi="Arial" w:cs="Arial"/>
          <w:sz w:val="24"/>
          <w:szCs w:val="24"/>
        </w:rPr>
        <w:t>.</w:t>
      </w:r>
    </w:p>
    <w:p w14:paraId="4072640B" w14:textId="206AD1D3" w:rsidR="00264F1F" w:rsidRPr="0074486B" w:rsidRDefault="00264F1F" w:rsidP="0077638B">
      <w:pPr>
        <w:spacing w:after="240" w:line="240" w:lineRule="auto"/>
        <w:jc w:val="both"/>
        <w:rPr>
          <w:rFonts w:ascii="Arial" w:hAnsi="Arial" w:cs="Arial"/>
          <w:sz w:val="24"/>
          <w:szCs w:val="24"/>
        </w:rPr>
      </w:pPr>
      <w:r w:rsidRPr="0074486B">
        <w:rPr>
          <w:rFonts w:ascii="Arial" w:hAnsi="Arial" w:cs="Arial"/>
          <w:sz w:val="24"/>
          <w:szCs w:val="24"/>
        </w:rPr>
        <w:t xml:space="preserve">Posebna pozornost </w:t>
      </w:r>
      <w:r w:rsidR="001A0F02" w:rsidRPr="0074486B">
        <w:rPr>
          <w:rFonts w:ascii="Arial" w:hAnsi="Arial" w:cs="Arial"/>
          <w:sz w:val="24"/>
          <w:szCs w:val="24"/>
        </w:rPr>
        <w:t xml:space="preserve">pri izvajanju </w:t>
      </w:r>
      <w:r w:rsidRPr="0074486B">
        <w:rPr>
          <w:rFonts w:ascii="Arial" w:hAnsi="Arial" w:cs="Arial"/>
          <w:sz w:val="24"/>
          <w:szCs w:val="24"/>
        </w:rPr>
        <w:t xml:space="preserve">je bila posvečena </w:t>
      </w:r>
      <w:r w:rsidR="006511B2" w:rsidRPr="0074486B">
        <w:rPr>
          <w:rFonts w:ascii="Arial" w:hAnsi="Arial" w:cs="Arial"/>
          <w:sz w:val="24"/>
          <w:szCs w:val="24"/>
        </w:rPr>
        <w:t xml:space="preserve">Agendi 2030 in </w:t>
      </w:r>
      <w:r w:rsidRPr="0074486B">
        <w:rPr>
          <w:rFonts w:ascii="Arial" w:hAnsi="Arial" w:cs="Arial"/>
          <w:sz w:val="24"/>
          <w:szCs w:val="24"/>
        </w:rPr>
        <w:t xml:space="preserve">zagotavljanju osredotočenosti projektov na zmanjševanje revščine in neenakosti v partnerskih državah. S tem namenom je ministrstvo, na podlagi nadgrajenih meril, izhajajočih iz Uredbe, dopolnilo dokumentacijo </w:t>
      </w:r>
      <w:r w:rsidR="001A0F02" w:rsidRPr="0074486B">
        <w:rPr>
          <w:rFonts w:ascii="Arial" w:hAnsi="Arial" w:cs="Arial"/>
          <w:sz w:val="24"/>
          <w:szCs w:val="24"/>
        </w:rPr>
        <w:t xml:space="preserve">javnih razpisov </w:t>
      </w:r>
      <w:r w:rsidRPr="0074486B">
        <w:rPr>
          <w:rFonts w:ascii="Arial" w:hAnsi="Arial" w:cs="Arial"/>
          <w:sz w:val="24"/>
          <w:szCs w:val="24"/>
        </w:rPr>
        <w:t xml:space="preserve">in merila za ocenjevanje projektov z obvezno navedbo </w:t>
      </w:r>
      <w:r w:rsidR="001A0F02" w:rsidRPr="0074486B">
        <w:rPr>
          <w:rFonts w:ascii="Arial" w:hAnsi="Arial" w:cs="Arial"/>
          <w:sz w:val="24"/>
          <w:szCs w:val="24"/>
        </w:rPr>
        <w:t>c</w:t>
      </w:r>
      <w:r w:rsidRPr="0074486B">
        <w:rPr>
          <w:rFonts w:ascii="Arial" w:hAnsi="Arial" w:cs="Arial"/>
          <w:sz w:val="24"/>
          <w:szCs w:val="24"/>
        </w:rPr>
        <w:t xml:space="preserve">iljev trajnostnega razvoja in cilja zmanjševanja revščine. Dodatno so izvajalci pozvani, da pri pripravi projektnega predloga izhajajo iz </w:t>
      </w:r>
      <w:r w:rsidR="00443FF2" w:rsidRPr="0074486B">
        <w:rPr>
          <w:rFonts w:ascii="Arial" w:hAnsi="Arial" w:cs="Arial"/>
          <w:sz w:val="24"/>
          <w:szCs w:val="24"/>
        </w:rPr>
        <w:t xml:space="preserve">identificiranih </w:t>
      </w:r>
      <w:r w:rsidRPr="0074486B">
        <w:rPr>
          <w:rFonts w:ascii="Arial" w:hAnsi="Arial" w:cs="Arial"/>
          <w:sz w:val="24"/>
          <w:szCs w:val="24"/>
        </w:rPr>
        <w:t>potreb partnerskih držav, kar se mora odražati v projektni prijavi.</w:t>
      </w:r>
    </w:p>
    <w:p w14:paraId="5441684D" w14:textId="21D38A4A"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Sistem izvajanja je bil nadgrajen </w:t>
      </w:r>
      <w:r w:rsidR="00443FF2" w:rsidRPr="0074486B">
        <w:rPr>
          <w:rFonts w:ascii="Arial" w:hAnsi="Arial" w:cs="Arial"/>
          <w:sz w:val="24"/>
          <w:szCs w:val="24"/>
        </w:rPr>
        <w:t xml:space="preserve">tudi </w:t>
      </w:r>
      <w:r w:rsidRPr="0074486B">
        <w:rPr>
          <w:rFonts w:ascii="Arial" w:hAnsi="Arial" w:cs="Arial"/>
          <w:sz w:val="24"/>
          <w:szCs w:val="24"/>
        </w:rPr>
        <w:t>na področju humanitarne pomoči. Poleg dosedanjih poti dodeljevanja nujne pomoči v obliki prispevkov preko mednarodnih organizacij je ministrstvo januarja 2021 sklenilo strateško partnerstvo z izbrano</w:t>
      </w:r>
      <w:r w:rsidR="000B53E8" w:rsidRPr="0074486B">
        <w:rPr>
          <w:rFonts w:ascii="Arial" w:hAnsi="Arial" w:cs="Arial"/>
          <w:sz w:val="24"/>
          <w:szCs w:val="24"/>
        </w:rPr>
        <w:t xml:space="preserve"> </w:t>
      </w:r>
      <w:r w:rsidR="00264F1F" w:rsidRPr="0074486B">
        <w:rPr>
          <w:rFonts w:ascii="Arial" w:hAnsi="Arial" w:cs="Arial"/>
          <w:sz w:val="24"/>
          <w:szCs w:val="24"/>
        </w:rPr>
        <w:t>NVO</w:t>
      </w:r>
      <w:r w:rsidR="00D500FF" w:rsidRPr="0074486B">
        <w:rPr>
          <w:rFonts w:ascii="Arial" w:hAnsi="Arial" w:cs="Arial"/>
          <w:sz w:val="24"/>
          <w:szCs w:val="24"/>
        </w:rPr>
        <w:t>, Slovensko karitas</w:t>
      </w:r>
      <w:r w:rsidRPr="0074486B">
        <w:rPr>
          <w:rFonts w:ascii="Arial" w:hAnsi="Arial" w:cs="Arial"/>
          <w:sz w:val="24"/>
          <w:szCs w:val="24"/>
        </w:rPr>
        <w:t xml:space="preserve"> za zagotavljanje nujnega odziva. Dodatno je oktobra 2023 podpisalo tudi memorandum z Mednarodnim odborom Rdečega križa (ICRC) za okrepljeno sodelovanje na področju humanitarne pomoči.</w:t>
      </w:r>
      <w:r w:rsidRPr="0074486B">
        <w:rPr>
          <w:rStyle w:val="FootnoteReference"/>
          <w:rFonts w:ascii="Arial" w:hAnsi="Arial" w:cs="Arial"/>
          <w:sz w:val="24"/>
          <w:szCs w:val="24"/>
        </w:rPr>
        <w:footnoteReference w:id="5"/>
      </w:r>
    </w:p>
    <w:p w14:paraId="6C4B46C9" w14:textId="3D0043ED"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 xml:space="preserve">Ministrstvo je naredilo napredek na področju </w:t>
      </w:r>
      <w:r w:rsidR="00443FF2" w:rsidRPr="0074486B">
        <w:rPr>
          <w:rFonts w:ascii="Arial" w:hAnsi="Arial" w:cs="Arial"/>
          <w:sz w:val="24"/>
          <w:szCs w:val="24"/>
        </w:rPr>
        <w:t>mobilizacije dodatnih</w:t>
      </w:r>
      <w:r w:rsidRPr="0074486B">
        <w:rPr>
          <w:rFonts w:ascii="Arial" w:hAnsi="Arial" w:cs="Arial"/>
          <w:sz w:val="24"/>
          <w:szCs w:val="24"/>
        </w:rPr>
        <w:t xml:space="preserve"> sredstev. Krepilo je sodelovanje z zasebnim sektorjem, ki ga je leta 2018 pričelo uspešno vključevati v aktivnosti NVO. Potrebna bodo dodatna prizadevanja za sistematično in celovito povezovanje zasebnega sektorja z vsemi akterji mednarodnega razvojnega sodelovanja in humanitarne pomoči.</w:t>
      </w:r>
      <w:r w:rsidRPr="0074486B">
        <w:rPr>
          <w:rStyle w:val="FootnoteReference"/>
          <w:rFonts w:ascii="Arial" w:hAnsi="Arial" w:cs="Arial"/>
          <w:sz w:val="24"/>
          <w:szCs w:val="24"/>
        </w:rPr>
        <w:footnoteReference w:id="6"/>
      </w:r>
    </w:p>
    <w:p w14:paraId="1EE784AF" w14:textId="7ED8C05B" w:rsidR="0077638B" w:rsidRPr="0074486B" w:rsidRDefault="00E063B6" w:rsidP="0077638B">
      <w:pPr>
        <w:spacing w:after="240" w:line="240" w:lineRule="auto"/>
        <w:jc w:val="both"/>
        <w:rPr>
          <w:rFonts w:ascii="Arial" w:hAnsi="Arial" w:cs="Arial"/>
          <w:b/>
          <w:sz w:val="24"/>
          <w:szCs w:val="24"/>
        </w:rPr>
      </w:pPr>
      <w:r>
        <w:rPr>
          <w:rFonts w:ascii="Arial" w:hAnsi="Arial" w:cs="Arial"/>
          <w:b/>
          <w:sz w:val="24"/>
          <w:szCs w:val="24"/>
        </w:rPr>
        <w:t>Krepitev</w:t>
      </w:r>
      <w:r w:rsidR="0077638B" w:rsidRPr="0074486B">
        <w:rPr>
          <w:rFonts w:ascii="Arial" w:hAnsi="Arial" w:cs="Arial"/>
          <w:b/>
          <w:sz w:val="24"/>
          <w:szCs w:val="24"/>
        </w:rPr>
        <w:t xml:space="preserve"> evalvacijske kulture</w:t>
      </w:r>
    </w:p>
    <w:p w14:paraId="32D9E433" w14:textId="77777777" w:rsidR="0077638B" w:rsidRPr="0074486B" w:rsidRDefault="0077638B" w:rsidP="0077638B">
      <w:pPr>
        <w:spacing w:after="240" w:line="240" w:lineRule="auto"/>
        <w:jc w:val="both"/>
        <w:rPr>
          <w:rFonts w:ascii="Arial" w:hAnsi="Arial" w:cs="Arial"/>
          <w:sz w:val="24"/>
          <w:szCs w:val="24"/>
        </w:rPr>
      </w:pPr>
      <w:r w:rsidRPr="0074486B">
        <w:rPr>
          <w:rFonts w:ascii="Arial" w:hAnsi="Arial" w:cs="Arial"/>
          <w:sz w:val="24"/>
          <w:szCs w:val="24"/>
        </w:rPr>
        <w:t>Skladno s priporočili prvega medsebojnega pregleda je ministrstvo krepilo evalvacijsko kulturo ter proces učenja in nadgradnje sistema na podlagi priporočil evalvacij. Leta 2019 je bilo sklenjeno strateško partnerstvo z izbranim izvajalcem za izvedbo evalvacij na letni ravni, kar je pospešilo sistem dela. Z razpisom za sofinanciranje projektov NVO v obdobju 2021-2023 so evalvacije postale nujni del izvedbe večjih projektov. Priporočila evalvacij so bila predmet rednega pregleda na delovni ravni in posveta glede morebitnih sprememb in nadgradenj na politični ravni.</w:t>
      </w:r>
    </w:p>
    <w:p w14:paraId="5F4D387D" w14:textId="2254D8BA" w:rsidR="00422AD5" w:rsidRPr="00383146" w:rsidRDefault="00D94575" w:rsidP="00B81649">
      <w:pPr>
        <w:spacing w:after="240" w:line="240" w:lineRule="auto"/>
        <w:jc w:val="both"/>
        <w:rPr>
          <w:rFonts w:ascii="Arial" w:hAnsi="Arial" w:cs="Arial"/>
          <w:sz w:val="24"/>
          <w:szCs w:val="24"/>
        </w:rPr>
      </w:pPr>
      <w:r w:rsidRPr="00D94575">
        <w:rPr>
          <w:rFonts w:ascii="Arial" w:hAnsi="Arial" w:cs="Arial"/>
          <w:sz w:val="24"/>
          <w:szCs w:val="24"/>
        </w:rPr>
        <w:t>E</w:t>
      </w:r>
      <w:r w:rsidR="00C353C0" w:rsidRPr="00D94575">
        <w:rPr>
          <w:rFonts w:ascii="Arial" w:hAnsi="Arial" w:cs="Arial"/>
          <w:sz w:val="24"/>
          <w:szCs w:val="24"/>
        </w:rPr>
        <w:t xml:space="preserve">valvacijska politika mednarodnega razvojnega sodelovanja Republike Slovenije in Evalvacijske smernice mednarodnega razvojnega sodelovanja Republike Slovenije ter sprejeti Evalvacijski načrt bodo v oporo </w:t>
      </w:r>
      <w:r w:rsidRPr="00D94575">
        <w:rPr>
          <w:rFonts w:ascii="Arial" w:hAnsi="Arial" w:cs="Arial"/>
          <w:sz w:val="24"/>
          <w:szCs w:val="24"/>
        </w:rPr>
        <w:t>ministrstvu</w:t>
      </w:r>
      <w:r w:rsidR="00C353C0" w:rsidRPr="00D94575">
        <w:rPr>
          <w:rFonts w:ascii="Arial" w:hAnsi="Arial" w:cs="Arial"/>
          <w:sz w:val="24"/>
          <w:szCs w:val="24"/>
        </w:rPr>
        <w:t xml:space="preserve"> pri naslednjih evalvacijah, ki so načrtovane v letu 2024.  </w:t>
      </w:r>
      <w:r w:rsidR="00BF4CAC" w:rsidRPr="00383146">
        <w:rPr>
          <w:rFonts w:ascii="Arial" w:hAnsi="Arial" w:cs="Arial"/>
          <w:sz w:val="24"/>
          <w:szCs w:val="24"/>
        </w:rPr>
        <w:br w:type="page"/>
      </w:r>
    </w:p>
    <w:p w14:paraId="307CF172" w14:textId="77777777" w:rsidR="00422AD5" w:rsidRPr="0074486B" w:rsidRDefault="00BF4CAC" w:rsidP="00B81649">
      <w:pPr>
        <w:spacing w:after="240" w:line="240" w:lineRule="auto"/>
        <w:outlineLvl w:val="0"/>
        <w:rPr>
          <w:rFonts w:ascii="Arial" w:hAnsi="Arial" w:cs="Arial"/>
          <w:color w:val="4F81BD" w:themeColor="accent1"/>
          <w:sz w:val="32"/>
          <w:szCs w:val="32"/>
        </w:rPr>
      </w:pPr>
      <w:bookmarkStart w:id="5" w:name="_Toc150952777"/>
      <w:bookmarkStart w:id="6" w:name="_Toc145599828"/>
      <w:bookmarkStart w:id="7" w:name="_Toc145599914"/>
      <w:bookmarkStart w:id="8" w:name="_Toc145670360"/>
      <w:r w:rsidRPr="0074486B">
        <w:rPr>
          <w:rFonts w:ascii="Arial" w:hAnsi="Arial" w:cs="Arial"/>
          <w:color w:val="4F81BD" w:themeColor="accent1"/>
          <w:sz w:val="32"/>
          <w:szCs w:val="32"/>
        </w:rPr>
        <w:lastRenderedPageBreak/>
        <w:t>B. Prakse, izzivi in priložnosti</w:t>
      </w:r>
      <w:bookmarkEnd w:id="5"/>
    </w:p>
    <w:p w14:paraId="44477AAE" w14:textId="6BDBDBBE" w:rsidR="00422AD5" w:rsidRPr="0074486B" w:rsidRDefault="00BF4CAC" w:rsidP="00B81649">
      <w:pPr>
        <w:spacing w:after="240" w:line="240" w:lineRule="auto"/>
        <w:outlineLvl w:val="0"/>
        <w:rPr>
          <w:rFonts w:ascii="Arial" w:hAnsi="Arial" w:cs="Arial"/>
          <w:color w:val="4F81BD" w:themeColor="accent1"/>
          <w:sz w:val="28"/>
          <w:szCs w:val="28"/>
        </w:rPr>
      </w:pPr>
      <w:bookmarkStart w:id="9" w:name="_Toc150952778"/>
      <w:r w:rsidRPr="0074486B">
        <w:rPr>
          <w:rFonts w:ascii="Arial" w:hAnsi="Arial" w:cs="Arial"/>
          <w:color w:val="4F81BD" w:themeColor="accent1"/>
          <w:sz w:val="28"/>
          <w:szCs w:val="28"/>
        </w:rPr>
        <w:t>B.1 Dobre in inovativne prakse</w:t>
      </w:r>
      <w:bookmarkEnd w:id="6"/>
      <w:bookmarkEnd w:id="7"/>
      <w:bookmarkEnd w:id="8"/>
      <w:bookmarkEnd w:id="9"/>
    </w:p>
    <w:p w14:paraId="053A3E01" w14:textId="6FF89772" w:rsidR="0005519E" w:rsidRPr="0074486B" w:rsidRDefault="0005519E" w:rsidP="0005519E">
      <w:pPr>
        <w:spacing w:after="240" w:line="240" w:lineRule="auto"/>
        <w:outlineLvl w:val="0"/>
        <w:rPr>
          <w:rFonts w:ascii="Arial" w:hAnsi="Arial" w:cs="Arial"/>
          <w:color w:val="4F81BD" w:themeColor="accent1"/>
          <w:sz w:val="28"/>
          <w:szCs w:val="28"/>
        </w:rPr>
      </w:pPr>
      <w:bookmarkStart w:id="10" w:name="_Toc146802823"/>
      <w:bookmarkStart w:id="11" w:name="_Toc150952779"/>
      <w:r w:rsidRPr="0074486B">
        <w:rPr>
          <w:rFonts w:ascii="Arial" w:hAnsi="Arial" w:cs="Arial"/>
          <w:color w:val="4F81BD" w:themeColor="accent1"/>
          <w:sz w:val="28"/>
          <w:szCs w:val="28"/>
        </w:rPr>
        <w:t>B.1.1 Strateška skladnost</w:t>
      </w:r>
      <w:bookmarkEnd w:id="10"/>
      <w:bookmarkEnd w:id="11"/>
    </w:p>
    <w:p w14:paraId="26696935" w14:textId="77777777" w:rsidR="0005519E" w:rsidRPr="0074486B" w:rsidRDefault="0005519E" w:rsidP="0005519E">
      <w:pPr>
        <w:spacing w:line="240" w:lineRule="auto"/>
        <w:rPr>
          <w:rFonts w:ascii="Arial" w:hAnsi="Arial" w:cs="Arial"/>
          <w:sz w:val="24"/>
          <w:szCs w:val="24"/>
        </w:rPr>
      </w:pPr>
      <w:bookmarkStart w:id="12" w:name="_Toc145599829"/>
      <w:bookmarkStart w:id="13" w:name="_Toc145599915"/>
      <w:bookmarkStart w:id="14" w:name="_Toc145670361"/>
      <w:r w:rsidRPr="0074486B">
        <w:rPr>
          <w:rFonts w:ascii="Arial" w:hAnsi="Arial" w:cs="Arial"/>
          <w:sz w:val="24"/>
          <w:szCs w:val="24"/>
        </w:rPr>
        <w:t>Temelj A.1. Politični okvir</w:t>
      </w:r>
    </w:p>
    <w:p w14:paraId="34F5DC9D" w14:textId="77777777" w:rsidR="0005519E" w:rsidRPr="0074486B" w:rsidRDefault="0005519E" w:rsidP="0005519E">
      <w:pPr>
        <w:spacing w:line="240" w:lineRule="auto"/>
        <w:rPr>
          <w:rFonts w:ascii="Arial" w:hAnsi="Arial" w:cs="Arial"/>
          <w:sz w:val="24"/>
          <w:szCs w:val="24"/>
        </w:rPr>
      </w:pPr>
      <w:r w:rsidRPr="0074486B">
        <w:rPr>
          <w:rFonts w:ascii="Arial" w:hAnsi="Arial" w:cs="Arial"/>
          <w:sz w:val="24"/>
          <w:szCs w:val="24"/>
        </w:rPr>
        <w:t>Steber I. 2 Doseganje trajnih razvojnih učinkov</w:t>
      </w:r>
    </w:p>
    <w:p w14:paraId="571D3C04" w14:textId="77777777" w:rsidR="0005519E" w:rsidRPr="0074486B" w:rsidRDefault="0005519E" w:rsidP="0005519E">
      <w:pPr>
        <w:spacing w:line="240" w:lineRule="auto"/>
        <w:rPr>
          <w:rFonts w:ascii="Arial" w:hAnsi="Arial" w:cs="Arial"/>
          <w:color w:val="4F81BD" w:themeColor="accent1"/>
          <w:sz w:val="24"/>
          <w:szCs w:val="24"/>
        </w:rPr>
      </w:pPr>
      <w:r w:rsidRPr="0074486B">
        <w:rPr>
          <w:rFonts w:ascii="Arial" w:hAnsi="Arial" w:cs="Arial"/>
          <w:sz w:val="24"/>
          <w:szCs w:val="24"/>
        </w:rPr>
        <w:t xml:space="preserve">Steber III.2 Skladnost politik za trajnostni razvoj </w:t>
      </w:r>
      <w:bookmarkEnd w:id="12"/>
      <w:bookmarkEnd w:id="13"/>
      <w:bookmarkEnd w:id="14"/>
    </w:p>
    <w:p w14:paraId="17943C26" w14:textId="77777777" w:rsidR="0005519E" w:rsidRPr="0074486B" w:rsidRDefault="0005519E" w:rsidP="0005519E">
      <w:pPr>
        <w:spacing w:after="240" w:line="240" w:lineRule="auto"/>
        <w:rPr>
          <w:rFonts w:ascii="Arial" w:hAnsi="Arial" w:cs="Arial"/>
          <w:i/>
          <w:color w:val="4F81BD" w:themeColor="accent1"/>
          <w:sz w:val="24"/>
          <w:szCs w:val="24"/>
        </w:rPr>
      </w:pPr>
      <w:r w:rsidRPr="0074486B">
        <w:rPr>
          <w:rFonts w:ascii="Arial" w:hAnsi="Arial" w:cs="Arial"/>
          <w:i/>
          <w:color w:val="4F81BD" w:themeColor="accent1"/>
          <w:sz w:val="24"/>
          <w:szCs w:val="24"/>
        </w:rPr>
        <w:t>Razlogi za izbor</w:t>
      </w:r>
    </w:p>
    <w:p w14:paraId="2CD4375A" w14:textId="4E3A9E62"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 xml:space="preserve">Slovenija je v času od prvega medsebojnega pregleda naredila velik napredek na področju sprejetja ustreznega zakonodajnega in strateškega okvira mednarodnega razvojnega sodelovanja in humanitarne pomoči ter podpornih dokumentov (npr. smernic) za zagotavljanje učinkovitega izvajanja. Za doseganje trajnostnih rezultatov in komplementarnosti delovanja je bilo nujno, da je razvojno-humanitarna struktura tesno prepletena z drugimi zunanjepolitičnimi prioritetami, kar je Slovenija storila. </w:t>
      </w:r>
    </w:p>
    <w:p w14:paraId="645C3E5A" w14:textId="77777777" w:rsidR="0005519E" w:rsidRPr="0074486B" w:rsidRDefault="0005519E" w:rsidP="0005519E">
      <w:pPr>
        <w:spacing w:after="240" w:line="240" w:lineRule="auto"/>
        <w:jc w:val="both"/>
        <w:rPr>
          <w:rFonts w:ascii="Arial" w:hAnsi="Arial" w:cs="Arial"/>
          <w:i/>
          <w:iCs/>
          <w:color w:val="4F81BD" w:themeColor="accent1"/>
          <w:sz w:val="24"/>
          <w:szCs w:val="24"/>
        </w:rPr>
      </w:pPr>
      <w:r w:rsidRPr="0074486B">
        <w:rPr>
          <w:rFonts w:ascii="Arial" w:hAnsi="Arial" w:cs="Arial"/>
          <w:i/>
          <w:iCs/>
          <w:color w:val="4F81BD" w:themeColor="accent1"/>
          <w:sz w:val="24"/>
          <w:szCs w:val="24"/>
        </w:rPr>
        <w:t xml:space="preserve">Analiza </w:t>
      </w:r>
    </w:p>
    <w:p w14:paraId="41D0E78D" w14:textId="134C5A7C"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Delovanje Slovenije na področju mednarodnega razvojnega sodelovanja in humanitarne pomoči je usklajeno s cilji zunanje politike, opredeljenimi v Deklaraciji o zunanji politiki Republike Slovenije in pripadajoči Strategiji, z vrednotami in razvojnimi usmeritvami slovenske družbe, opredeljenimi v Strategiji razvoja Slovenije 2030, ter razvojnimi cilji mednarodne skupnosti, kot so določeni med drugim v Agendi 2030</w:t>
      </w:r>
      <w:r w:rsidR="002C14F1" w:rsidRPr="0074486B">
        <w:rPr>
          <w:rFonts w:ascii="Arial" w:hAnsi="Arial" w:cs="Arial"/>
          <w:sz w:val="24"/>
          <w:szCs w:val="24"/>
        </w:rPr>
        <w:t xml:space="preserve">, </w:t>
      </w:r>
      <w:r w:rsidR="00022EA6" w:rsidRPr="0074486B">
        <w:rPr>
          <w:rFonts w:ascii="Arial" w:hAnsi="Arial" w:cs="Arial"/>
          <w:sz w:val="24"/>
          <w:szCs w:val="24"/>
        </w:rPr>
        <w:t xml:space="preserve">Pariškem </w:t>
      </w:r>
      <w:r w:rsidR="00CD3355" w:rsidRPr="0074486B">
        <w:rPr>
          <w:rFonts w:ascii="Arial" w:hAnsi="Arial" w:cs="Arial"/>
          <w:sz w:val="24"/>
          <w:szCs w:val="24"/>
        </w:rPr>
        <w:t>sporazumu</w:t>
      </w:r>
      <w:r w:rsidR="00022EA6" w:rsidRPr="0074486B">
        <w:rPr>
          <w:rFonts w:ascii="Arial" w:hAnsi="Arial" w:cs="Arial"/>
          <w:sz w:val="24"/>
          <w:szCs w:val="24"/>
        </w:rPr>
        <w:t xml:space="preserve"> o podnebnih spremembah (v nadaljevanju: Pariški </w:t>
      </w:r>
      <w:r w:rsidR="00CD3355" w:rsidRPr="0074486B">
        <w:rPr>
          <w:rFonts w:ascii="Arial" w:hAnsi="Arial" w:cs="Arial"/>
          <w:sz w:val="24"/>
          <w:szCs w:val="24"/>
        </w:rPr>
        <w:t>sporazum</w:t>
      </w:r>
      <w:r w:rsidR="00022EA6" w:rsidRPr="0074486B">
        <w:rPr>
          <w:rFonts w:ascii="Arial" w:hAnsi="Arial" w:cs="Arial"/>
          <w:sz w:val="24"/>
          <w:szCs w:val="24"/>
        </w:rPr>
        <w:t>)</w:t>
      </w:r>
      <w:r w:rsidRPr="0074486B">
        <w:rPr>
          <w:rFonts w:ascii="Arial" w:hAnsi="Arial" w:cs="Arial"/>
          <w:sz w:val="24"/>
          <w:szCs w:val="24"/>
        </w:rPr>
        <w:t xml:space="preserve">in Novem evropskem soglasju o razvoju iz junija 2017. </w:t>
      </w:r>
    </w:p>
    <w:p w14:paraId="064FD26F" w14:textId="105CA2C2"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Na podlagi spremenjenih trendov in okoliščin na področju razvojnega sodelovanja, potreb partnerskih držav, mednarodne dinamike in priporočil prvega medsebojnega pregleda, aktualni strateški in zakonodajni okvir</w:t>
      </w:r>
      <w:r w:rsidR="00C41C47" w:rsidRPr="0074486B">
        <w:rPr>
          <w:rFonts w:ascii="Arial" w:hAnsi="Arial" w:cs="Arial"/>
          <w:sz w:val="24"/>
          <w:szCs w:val="24"/>
        </w:rPr>
        <w:t>j</w:t>
      </w:r>
      <w:r w:rsidRPr="0074486B">
        <w:rPr>
          <w:rFonts w:ascii="Arial" w:hAnsi="Arial" w:cs="Arial"/>
          <w:sz w:val="24"/>
          <w:szCs w:val="24"/>
        </w:rPr>
        <w:t xml:space="preserve">i niso mogli </w:t>
      </w:r>
      <w:r w:rsidR="00C41C47" w:rsidRPr="0074486B">
        <w:rPr>
          <w:rFonts w:ascii="Arial" w:hAnsi="Arial" w:cs="Arial"/>
          <w:sz w:val="24"/>
          <w:szCs w:val="24"/>
        </w:rPr>
        <w:t xml:space="preserve">več </w:t>
      </w:r>
      <w:r w:rsidRPr="0074486B">
        <w:rPr>
          <w:rFonts w:ascii="Arial" w:hAnsi="Arial" w:cs="Arial"/>
          <w:sz w:val="24"/>
          <w:szCs w:val="24"/>
        </w:rPr>
        <w:t>zadostno podpreti slovenskih prizadevanj na tem področju. Skladno s tem je Slovenija v času po prvem medsebojnem pregledu celovito prenovila svoj zakonodajni in strateški okvir ter sprejela tudi druge podporne dokumente, ki so gradili na komplementarnosti z drugimi zunanjepolitičnimi prednostnimi vsebinami in območji ter cilji Agende 2030.</w:t>
      </w:r>
    </w:p>
    <w:p w14:paraId="3F48A75E" w14:textId="49896E4D"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Skladno z navedenim sta Resolucija in Strategija pri določanju strateških prednostnih vsebin in območij gradili na dosedanjih izkušnjah in potrebah partnerskih držav ter siceršnjih zunanjepo</w:t>
      </w:r>
      <w:r w:rsidR="00910BAB" w:rsidRPr="0074486B">
        <w:rPr>
          <w:rFonts w:ascii="Arial" w:hAnsi="Arial" w:cs="Arial"/>
          <w:sz w:val="24"/>
          <w:szCs w:val="24"/>
        </w:rPr>
        <w:t xml:space="preserve">litičnih usmeritvah Slovenije. </w:t>
      </w:r>
      <w:r w:rsidRPr="0074486B">
        <w:rPr>
          <w:rFonts w:ascii="Arial" w:hAnsi="Arial" w:cs="Arial"/>
          <w:sz w:val="24"/>
          <w:szCs w:val="24"/>
        </w:rPr>
        <w:t>Usklajenost in sinergijski učinki se nakazujejo predvsem pri:</w:t>
      </w:r>
    </w:p>
    <w:p w14:paraId="6149A015" w14:textId="77777777" w:rsidR="0005519E" w:rsidRPr="0074486B" w:rsidRDefault="0005519E" w:rsidP="0005519E">
      <w:pPr>
        <w:pStyle w:val="ListParagraph"/>
        <w:numPr>
          <w:ilvl w:val="0"/>
          <w:numId w:val="32"/>
        </w:numPr>
        <w:spacing w:after="240" w:line="240" w:lineRule="auto"/>
        <w:jc w:val="both"/>
        <w:rPr>
          <w:rFonts w:ascii="Arial" w:hAnsi="Arial" w:cs="Arial"/>
          <w:sz w:val="24"/>
          <w:szCs w:val="24"/>
        </w:rPr>
      </w:pPr>
      <w:r w:rsidRPr="0074486B">
        <w:rPr>
          <w:rFonts w:ascii="Arial" w:hAnsi="Arial" w:cs="Arial"/>
          <w:sz w:val="24"/>
          <w:szCs w:val="24"/>
        </w:rPr>
        <w:t>Določitvi prednostnih vsebinskih področjih oz. presečnih tem:</w:t>
      </w:r>
    </w:p>
    <w:p w14:paraId="608F24C9" w14:textId="3BC3F741"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 xml:space="preserve">Področje boja proti podnebnim spremembam, s poudarkom na trajnostnem gospodarjenju z naravnimi in energetskimi viri, je bilo določeno kot prednostna vsebina na podlagi Resolucije. Dodatno je bilo področje varovanja okolja določeno kot presečna tema na podlagi Strategije. Presečna tema se odraža tudi v zakonodajnem okvirju ter med pogoji in merili za financiranje razvojnih dejavnosti, ki </w:t>
      </w:r>
      <w:r w:rsidRPr="0074486B">
        <w:rPr>
          <w:rFonts w:ascii="Arial" w:hAnsi="Arial" w:cs="Arial"/>
          <w:sz w:val="24"/>
          <w:szCs w:val="24"/>
        </w:rPr>
        <w:lastRenderedPageBreak/>
        <w:t xml:space="preserve">mdr. </w:t>
      </w:r>
      <w:r w:rsidR="001A0F02" w:rsidRPr="0074486B">
        <w:rPr>
          <w:rFonts w:ascii="Arial" w:hAnsi="Arial" w:cs="Arial"/>
          <w:sz w:val="24"/>
          <w:szCs w:val="24"/>
        </w:rPr>
        <w:t>izrecno prepovedujejo</w:t>
      </w:r>
      <w:r w:rsidRPr="0074486B">
        <w:rPr>
          <w:rFonts w:ascii="Arial" w:hAnsi="Arial" w:cs="Arial"/>
          <w:sz w:val="24"/>
          <w:szCs w:val="24"/>
        </w:rPr>
        <w:t xml:space="preserve">, da  </w:t>
      </w:r>
      <w:r w:rsidR="001A0F02" w:rsidRPr="0074486B">
        <w:rPr>
          <w:rFonts w:ascii="Arial" w:hAnsi="Arial" w:cs="Arial"/>
          <w:sz w:val="24"/>
          <w:szCs w:val="24"/>
        </w:rPr>
        <w:t xml:space="preserve">bi </w:t>
      </w:r>
      <w:r w:rsidRPr="0074486B">
        <w:rPr>
          <w:rFonts w:ascii="Arial" w:hAnsi="Arial" w:cs="Arial"/>
          <w:sz w:val="24"/>
          <w:szCs w:val="24"/>
        </w:rPr>
        <w:t>program ali projekt prispeva</w:t>
      </w:r>
      <w:r w:rsidR="001A0F02" w:rsidRPr="0074486B">
        <w:rPr>
          <w:rFonts w:ascii="Arial" w:hAnsi="Arial" w:cs="Arial"/>
          <w:sz w:val="24"/>
          <w:szCs w:val="24"/>
        </w:rPr>
        <w:t>l</w:t>
      </w:r>
      <w:r w:rsidRPr="0074486B">
        <w:rPr>
          <w:rFonts w:ascii="Arial" w:hAnsi="Arial" w:cs="Arial"/>
          <w:sz w:val="24"/>
          <w:szCs w:val="24"/>
        </w:rPr>
        <w:t xml:space="preserve"> k povečani rabi fosilnih goriv</w:t>
      </w:r>
      <w:r w:rsidR="001405FF" w:rsidRPr="0074486B">
        <w:rPr>
          <w:rFonts w:ascii="Arial" w:hAnsi="Arial" w:cs="Arial"/>
          <w:sz w:val="24"/>
          <w:szCs w:val="24"/>
        </w:rPr>
        <w:t xml:space="preserve"> (Okvir 1). </w:t>
      </w:r>
    </w:p>
    <w:p w14:paraId="6E832715" w14:textId="36545491"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Slovenija je na omenjenih vsebinah aktivna že desetletja, v okviru različnih forumov (predvsem OZN, EU, tudi dvostransko), npr. v okviru Zelene skupine,</w:t>
      </w:r>
      <w:r w:rsidRPr="0074486B">
        <w:rPr>
          <w:rStyle w:val="FootnoteReference"/>
          <w:rFonts w:ascii="Arial" w:hAnsi="Arial" w:cs="Arial"/>
          <w:sz w:val="24"/>
          <w:szCs w:val="24"/>
        </w:rPr>
        <w:footnoteReference w:id="7"/>
      </w:r>
      <w:r w:rsidRPr="0074486B">
        <w:rPr>
          <w:rFonts w:ascii="Arial" w:hAnsi="Arial" w:cs="Arial"/>
          <w:sz w:val="24"/>
          <w:szCs w:val="24"/>
        </w:rPr>
        <w:t xml:space="preserve"> kjer </w:t>
      </w:r>
      <w:r w:rsidR="002C14F1" w:rsidRPr="0074486B">
        <w:rPr>
          <w:rFonts w:ascii="Arial" w:hAnsi="Arial" w:cs="Arial"/>
          <w:sz w:val="24"/>
          <w:szCs w:val="24"/>
        </w:rPr>
        <w:t xml:space="preserve">kot pobudnica ustanovitve skupine </w:t>
      </w:r>
      <w:r w:rsidR="000B53E8" w:rsidRPr="0074486B">
        <w:rPr>
          <w:rFonts w:ascii="Arial" w:hAnsi="Arial" w:cs="Arial"/>
          <w:sz w:val="24"/>
          <w:szCs w:val="24"/>
        </w:rPr>
        <w:t xml:space="preserve">spodbuja </w:t>
      </w:r>
      <w:r w:rsidRPr="0074486B">
        <w:rPr>
          <w:rFonts w:ascii="Arial" w:hAnsi="Arial" w:cs="Arial"/>
          <w:sz w:val="24"/>
          <w:szCs w:val="24"/>
        </w:rPr>
        <w:t>trajnostni razvoj, krožno gospodarstvo</w:t>
      </w:r>
      <w:r w:rsidR="002C14F1" w:rsidRPr="0074486B">
        <w:rPr>
          <w:rFonts w:ascii="Arial" w:hAnsi="Arial" w:cs="Arial"/>
          <w:sz w:val="24"/>
          <w:szCs w:val="24"/>
        </w:rPr>
        <w:t xml:space="preserve"> in so-naravne rešitve</w:t>
      </w:r>
      <w:r w:rsidRPr="0074486B">
        <w:rPr>
          <w:rFonts w:ascii="Arial" w:hAnsi="Arial" w:cs="Arial"/>
          <w:sz w:val="24"/>
          <w:szCs w:val="24"/>
        </w:rPr>
        <w:t xml:space="preserve">, prehod na obnovljive vire energije in zaščito biotske raznovrstnosti. Slovenija je pobudnica prelomne resolucije Sveta OZN za človekove pravice o </w:t>
      </w:r>
      <w:r w:rsidR="00157140" w:rsidRPr="0074486B">
        <w:rPr>
          <w:rFonts w:ascii="Arial" w:hAnsi="Arial" w:cs="Arial"/>
          <w:sz w:val="24"/>
          <w:szCs w:val="24"/>
        </w:rPr>
        <w:t xml:space="preserve">človekovi </w:t>
      </w:r>
      <w:r w:rsidRPr="0074486B">
        <w:rPr>
          <w:rFonts w:ascii="Arial" w:hAnsi="Arial" w:cs="Arial"/>
          <w:sz w:val="24"/>
          <w:szCs w:val="24"/>
        </w:rPr>
        <w:t xml:space="preserve">pravici do čistega, zdravega in trajnostnega okolja. Tudi v času članstva v Varnostnem svetu OZN </w:t>
      </w:r>
      <w:r w:rsidR="00443FF2" w:rsidRPr="0074486B">
        <w:rPr>
          <w:rFonts w:ascii="Arial" w:hAnsi="Arial" w:cs="Arial"/>
          <w:sz w:val="24"/>
          <w:szCs w:val="24"/>
        </w:rPr>
        <w:t xml:space="preserve">(2024 – 2025) </w:t>
      </w:r>
      <w:r w:rsidRPr="0074486B">
        <w:rPr>
          <w:rFonts w:ascii="Arial" w:hAnsi="Arial" w:cs="Arial"/>
          <w:sz w:val="24"/>
          <w:szCs w:val="24"/>
        </w:rPr>
        <w:t xml:space="preserve">je Slovenija med prednostne teme uvrstila </w:t>
      </w:r>
      <w:r w:rsidR="00B35C8B" w:rsidRPr="0074486B">
        <w:rPr>
          <w:rFonts w:ascii="Arial" w:hAnsi="Arial" w:cs="Arial"/>
          <w:sz w:val="24"/>
          <w:szCs w:val="24"/>
        </w:rPr>
        <w:t xml:space="preserve">preprečevanje konfliktov, preko obravnave in odprave vzrokov konfliktov ter preventivnega delovanja v krhkih razmerah, ter </w:t>
      </w:r>
      <w:r w:rsidRPr="0074486B">
        <w:rPr>
          <w:rFonts w:ascii="Arial" w:hAnsi="Arial" w:cs="Arial"/>
          <w:sz w:val="24"/>
          <w:szCs w:val="24"/>
        </w:rPr>
        <w:t>posledic</w:t>
      </w:r>
      <w:r w:rsidR="00B35C8B" w:rsidRPr="0074486B">
        <w:rPr>
          <w:rFonts w:ascii="Arial" w:hAnsi="Arial" w:cs="Arial"/>
          <w:sz w:val="24"/>
          <w:szCs w:val="24"/>
        </w:rPr>
        <w:t>am</w:t>
      </w:r>
      <w:r w:rsidRPr="0074486B">
        <w:rPr>
          <w:rFonts w:ascii="Arial" w:hAnsi="Arial" w:cs="Arial"/>
          <w:sz w:val="24"/>
          <w:szCs w:val="24"/>
        </w:rPr>
        <w:t xml:space="preserve"> podnebnih sprememb za varnost.</w:t>
      </w:r>
      <w:r w:rsidR="00AD0041" w:rsidRPr="0074486B">
        <w:rPr>
          <w:rStyle w:val="FootnoteReference"/>
          <w:rFonts w:ascii="Arial" w:hAnsi="Arial" w:cs="Arial"/>
          <w:sz w:val="24"/>
          <w:szCs w:val="24"/>
        </w:rPr>
        <w:footnoteReference w:id="8"/>
      </w:r>
      <w:r w:rsidRPr="0074486B">
        <w:rPr>
          <w:rFonts w:ascii="Arial" w:hAnsi="Arial" w:cs="Arial"/>
          <w:sz w:val="24"/>
          <w:szCs w:val="24"/>
        </w:rPr>
        <w:t xml:space="preserve"> </w:t>
      </w:r>
      <w:r w:rsidR="00C41C47" w:rsidRPr="0074486B">
        <w:rPr>
          <w:rFonts w:ascii="Arial" w:hAnsi="Arial" w:cs="Arial"/>
          <w:sz w:val="24"/>
          <w:szCs w:val="24"/>
        </w:rPr>
        <w:t>V okviru ministrstva deluje posebna odposlanka za podnebno diplomacijo.</w:t>
      </w:r>
    </w:p>
    <w:p w14:paraId="387F3855" w14:textId="0BDBC532"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 xml:space="preserve">Prav tako se Slovenija odlikuje po aktivni vodni diplomaciji: je članica Modre skupine, ki </w:t>
      </w:r>
      <w:r w:rsidR="000B53E8" w:rsidRPr="0074486B">
        <w:rPr>
          <w:rFonts w:ascii="Arial" w:hAnsi="Arial" w:cs="Arial"/>
          <w:sz w:val="24"/>
          <w:szCs w:val="24"/>
        </w:rPr>
        <w:t xml:space="preserve">spodbuja </w:t>
      </w:r>
      <w:r w:rsidRPr="0074486B">
        <w:rPr>
          <w:rFonts w:ascii="Arial" w:hAnsi="Arial" w:cs="Arial"/>
          <w:sz w:val="24"/>
          <w:szCs w:val="24"/>
        </w:rPr>
        <w:t>pravico do pitne vode v mednarodnih forumih, predvsem v okviru Sveta OZN za človekove pravice</w:t>
      </w:r>
      <w:r w:rsidR="00264F1F" w:rsidRPr="0074486B">
        <w:rPr>
          <w:rFonts w:ascii="Arial" w:hAnsi="Arial" w:cs="Arial"/>
          <w:sz w:val="24"/>
          <w:szCs w:val="24"/>
        </w:rPr>
        <w:t>;</w:t>
      </w:r>
      <w:r w:rsidR="000B53E8" w:rsidRPr="0074486B">
        <w:rPr>
          <w:rStyle w:val="FootnoteReference"/>
          <w:rFonts w:ascii="Arial" w:hAnsi="Arial" w:cs="Arial"/>
          <w:sz w:val="24"/>
          <w:szCs w:val="24"/>
        </w:rPr>
        <w:footnoteReference w:id="9"/>
      </w:r>
      <w:r w:rsidR="006A0CC7" w:rsidRPr="0074486B">
        <w:rPr>
          <w:rFonts w:ascii="Arial" w:hAnsi="Arial" w:cs="Arial"/>
          <w:sz w:val="24"/>
          <w:szCs w:val="24"/>
        </w:rPr>
        <w:t xml:space="preserve"> je so-ustanoviteljica in predsedujoča Skupini za vodo in mir v Ženevi.</w:t>
      </w:r>
      <w:r w:rsidRPr="0074486B">
        <w:rPr>
          <w:rFonts w:ascii="Arial" w:hAnsi="Arial" w:cs="Arial"/>
          <w:sz w:val="24"/>
          <w:szCs w:val="24"/>
        </w:rPr>
        <w:t xml:space="preserve"> </w:t>
      </w:r>
      <w:r w:rsidR="006A0CC7" w:rsidRPr="0074486B">
        <w:rPr>
          <w:rFonts w:ascii="Arial" w:hAnsi="Arial" w:cs="Arial"/>
          <w:sz w:val="24"/>
          <w:szCs w:val="24"/>
        </w:rPr>
        <w:t>J</w:t>
      </w:r>
      <w:r w:rsidRPr="0074486B">
        <w:rPr>
          <w:rFonts w:ascii="Arial" w:hAnsi="Arial" w:cs="Arial"/>
          <w:sz w:val="24"/>
          <w:szCs w:val="24"/>
        </w:rPr>
        <w:t xml:space="preserve">e </w:t>
      </w:r>
      <w:r w:rsidR="006A0CC7" w:rsidRPr="0074486B">
        <w:rPr>
          <w:rFonts w:ascii="Arial" w:hAnsi="Arial" w:cs="Arial"/>
          <w:sz w:val="24"/>
          <w:szCs w:val="24"/>
        </w:rPr>
        <w:t xml:space="preserve">tudi </w:t>
      </w:r>
      <w:r w:rsidRPr="0074486B">
        <w:rPr>
          <w:rFonts w:ascii="Arial" w:hAnsi="Arial" w:cs="Arial"/>
          <w:sz w:val="24"/>
          <w:szCs w:val="24"/>
        </w:rPr>
        <w:t xml:space="preserve">pobudnica oblikovanja mandata posebnega odposlanca OZN za vodo in članica </w:t>
      </w:r>
      <w:r w:rsidRPr="0074486B">
        <w:rPr>
          <w:rFonts w:ascii="Arial" w:hAnsi="Arial" w:cs="Arial"/>
          <w:i/>
          <w:sz w:val="24"/>
          <w:szCs w:val="24"/>
        </w:rPr>
        <w:t>Transboundary Water Cooperation Coalition</w:t>
      </w:r>
      <w:r w:rsidR="002C14F1" w:rsidRPr="0074486B">
        <w:rPr>
          <w:rFonts w:ascii="Arial" w:hAnsi="Arial" w:cs="Arial"/>
          <w:i/>
          <w:sz w:val="24"/>
          <w:szCs w:val="24"/>
        </w:rPr>
        <w:t xml:space="preserve"> </w:t>
      </w:r>
      <w:r w:rsidR="002C14F1" w:rsidRPr="0074486B">
        <w:rPr>
          <w:rFonts w:ascii="Arial" w:hAnsi="Arial" w:cs="Arial"/>
          <w:iCs/>
          <w:sz w:val="24"/>
          <w:szCs w:val="24"/>
        </w:rPr>
        <w:t xml:space="preserve">in </w:t>
      </w:r>
      <w:r w:rsidR="002C14F1" w:rsidRPr="0074486B">
        <w:rPr>
          <w:rFonts w:ascii="Arial" w:hAnsi="Arial" w:cs="Arial"/>
          <w:i/>
          <w:sz w:val="24"/>
          <w:szCs w:val="24"/>
        </w:rPr>
        <w:t>Call for Action to Accelerate Gender Equality in the Water Domain</w:t>
      </w:r>
      <w:r w:rsidR="002C14F1" w:rsidRPr="0074486B">
        <w:rPr>
          <w:rFonts w:ascii="Arial" w:hAnsi="Arial" w:cs="Arial"/>
          <w:sz w:val="24"/>
          <w:szCs w:val="24"/>
        </w:rPr>
        <w:t xml:space="preserve"> Unesco programa WWAP</w:t>
      </w:r>
      <w:r w:rsidRPr="0074486B">
        <w:rPr>
          <w:rFonts w:ascii="Arial" w:hAnsi="Arial" w:cs="Arial"/>
          <w:sz w:val="24"/>
          <w:szCs w:val="24"/>
        </w:rPr>
        <w:t>. V okviru ministrstva deluje posebna odposlanka za vodno diplomacijo.</w:t>
      </w:r>
      <w:r w:rsidR="000B53E8" w:rsidRPr="0074486B">
        <w:rPr>
          <w:rFonts w:ascii="Arial" w:hAnsi="Arial" w:cs="Arial"/>
          <w:sz w:val="24"/>
          <w:szCs w:val="24"/>
        </w:rPr>
        <w:t xml:space="preserve"> Njene aktivnosti poskuša ministrstvo nadgraditi s transformativnimi </w:t>
      </w:r>
      <w:r w:rsidR="001A0F02" w:rsidRPr="0074486B">
        <w:rPr>
          <w:rFonts w:ascii="Arial" w:hAnsi="Arial" w:cs="Arial"/>
          <w:sz w:val="24"/>
          <w:szCs w:val="24"/>
        </w:rPr>
        <w:t>trajnostnimi</w:t>
      </w:r>
      <w:r w:rsidR="000B53E8" w:rsidRPr="0074486B">
        <w:rPr>
          <w:rFonts w:ascii="Arial" w:hAnsi="Arial" w:cs="Arial"/>
          <w:sz w:val="24"/>
          <w:szCs w:val="24"/>
        </w:rPr>
        <w:t xml:space="preserve"> projekti</w:t>
      </w:r>
      <w:r w:rsidR="00264F1F" w:rsidRPr="0074486B">
        <w:rPr>
          <w:rFonts w:ascii="Arial" w:hAnsi="Arial" w:cs="Arial"/>
          <w:sz w:val="24"/>
          <w:szCs w:val="24"/>
        </w:rPr>
        <w:t>.</w:t>
      </w:r>
      <w:r w:rsidR="000B53E8" w:rsidRPr="0074486B">
        <w:rPr>
          <w:rStyle w:val="FootnoteReference"/>
          <w:rFonts w:ascii="Arial" w:hAnsi="Arial" w:cs="Arial"/>
          <w:sz w:val="24"/>
          <w:szCs w:val="24"/>
        </w:rPr>
        <w:footnoteReference w:id="10"/>
      </w:r>
    </w:p>
    <w:p w14:paraId="03A0D758" w14:textId="78877C58"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V času predsedovanja Slovenije Svetu EU 2021 je Slovenija dal</w:t>
      </w:r>
      <w:r w:rsidR="00443FF2" w:rsidRPr="0074486B">
        <w:rPr>
          <w:rFonts w:ascii="Arial" w:hAnsi="Arial" w:cs="Arial"/>
          <w:sz w:val="24"/>
          <w:szCs w:val="24"/>
        </w:rPr>
        <w:t>a</w:t>
      </w:r>
      <w:r w:rsidRPr="0074486B">
        <w:rPr>
          <w:rFonts w:ascii="Arial" w:hAnsi="Arial" w:cs="Arial"/>
          <w:sz w:val="24"/>
          <w:szCs w:val="24"/>
        </w:rPr>
        <w:t xml:space="preserve"> pobudo in vodila proces do sprejetja sklepov Sveta </w:t>
      </w:r>
      <w:r w:rsidR="00022EA6" w:rsidRPr="0074486B">
        <w:rPr>
          <w:rFonts w:ascii="Arial" w:hAnsi="Arial" w:cs="Arial"/>
          <w:sz w:val="24"/>
          <w:szCs w:val="24"/>
        </w:rPr>
        <w:t>"V</w:t>
      </w:r>
      <w:r w:rsidRPr="0074486B">
        <w:rPr>
          <w:rFonts w:ascii="Arial" w:hAnsi="Arial" w:cs="Arial"/>
          <w:sz w:val="24"/>
          <w:szCs w:val="24"/>
        </w:rPr>
        <w:t>od</w:t>
      </w:r>
      <w:r w:rsidR="00022EA6" w:rsidRPr="0074486B">
        <w:rPr>
          <w:rFonts w:ascii="Arial" w:hAnsi="Arial" w:cs="Arial"/>
          <w:sz w:val="24"/>
          <w:szCs w:val="24"/>
        </w:rPr>
        <w:t>a</w:t>
      </w:r>
      <w:r w:rsidRPr="0074486B">
        <w:rPr>
          <w:rFonts w:ascii="Arial" w:hAnsi="Arial" w:cs="Arial"/>
          <w:sz w:val="24"/>
          <w:szCs w:val="24"/>
        </w:rPr>
        <w:t xml:space="preserve"> v zunanjem delovanju EU</w:t>
      </w:r>
      <w:r w:rsidR="00022EA6" w:rsidRPr="0074486B">
        <w:rPr>
          <w:rFonts w:ascii="Arial" w:hAnsi="Arial" w:cs="Arial"/>
          <w:sz w:val="24"/>
          <w:szCs w:val="24"/>
        </w:rPr>
        <w:t xml:space="preserve"> in organizirala mednarodno konferenco na visoki ravni "Accelerating Concrete Action toward Gender Equality in Water"</w:t>
      </w:r>
      <w:r w:rsidRPr="0074486B">
        <w:rPr>
          <w:rFonts w:ascii="Arial" w:hAnsi="Arial" w:cs="Arial"/>
          <w:sz w:val="24"/>
          <w:szCs w:val="24"/>
        </w:rPr>
        <w:t xml:space="preserve">. </w:t>
      </w:r>
      <w:r w:rsidR="000B53E8" w:rsidRPr="0074486B">
        <w:rPr>
          <w:rFonts w:ascii="Arial" w:hAnsi="Arial" w:cs="Arial"/>
          <w:sz w:val="24"/>
          <w:szCs w:val="24"/>
        </w:rPr>
        <w:t xml:space="preserve">To </w:t>
      </w:r>
      <w:r w:rsidRPr="0074486B">
        <w:rPr>
          <w:rFonts w:ascii="Arial" w:hAnsi="Arial" w:cs="Arial"/>
          <w:sz w:val="24"/>
          <w:szCs w:val="24"/>
        </w:rPr>
        <w:t xml:space="preserve">je skladno tudi z delovanjem na področju uresničevanja Deklaracije o novih pristopih povezovanja razvojnega sodelovanja </w:t>
      </w:r>
      <w:r w:rsidR="000B53E8" w:rsidRPr="0074486B">
        <w:rPr>
          <w:rFonts w:ascii="Arial" w:hAnsi="Arial" w:cs="Arial"/>
          <w:sz w:val="24"/>
          <w:szCs w:val="24"/>
        </w:rPr>
        <w:t>OECD DAC s</w:t>
      </w:r>
      <w:r w:rsidRPr="0074486B">
        <w:rPr>
          <w:rFonts w:ascii="Arial" w:hAnsi="Arial" w:cs="Arial"/>
          <w:sz w:val="24"/>
          <w:szCs w:val="24"/>
        </w:rPr>
        <w:t xml:space="preserve"> cilji Pariškega </w:t>
      </w:r>
      <w:r w:rsidR="00CD3355" w:rsidRPr="0074486B">
        <w:rPr>
          <w:rFonts w:ascii="Arial" w:hAnsi="Arial" w:cs="Arial"/>
          <w:sz w:val="24"/>
          <w:szCs w:val="24"/>
        </w:rPr>
        <w:t>sporazuma</w:t>
      </w:r>
      <w:r w:rsidRPr="0074486B">
        <w:rPr>
          <w:rFonts w:ascii="Arial" w:hAnsi="Arial" w:cs="Arial"/>
          <w:sz w:val="24"/>
          <w:szCs w:val="24"/>
        </w:rPr>
        <w:t>.</w:t>
      </w:r>
      <w:r w:rsidR="00695E5C" w:rsidRPr="0074486B">
        <w:rPr>
          <w:rFonts w:ascii="Arial" w:hAnsi="Arial" w:cs="Arial"/>
          <w:sz w:val="24"/>
          <w:szCs w:val="24"/>
        </w:rPr>
        <w:t xml:space="preserve"> V času članstva v Ekonomskem in socialne svetu OZN (v nadaljevanju: ECOSOC) v obdobju 2023-2025, Slovenija posveča posebno pozornost po</w:t>
      </w:r>
      <w:r w:rsidR="00B35C8B" w:rsidRPr="0074486B">
        <w:rPr>
          <w:rFonts w:ascii="Arial" w:hAnsi="Arial" w:cs="Arial"/>
          <w:sz w:val="24"/>
          <w:szCs w:val="24"/>
        </w:rPr>
        <w:t>menu</w:t>
      </w:r>
      <w:r w:rsidR="00695E5C" w:rsidRPr="0074486B">
        <w:rPr>
          <w:rFonts w:ascii="Arial" w:hAnsi="Arial" w:cs="Arial"/>
          <w:sz w:val="24"/>
          <w:szCs w:val="24"/>
        </w:rPr>
        <w:t xml:space="preserve"> vode za doseganje trajnostnega razvoja.</w:t>
      </w:r>
    </w:p>
    <w:p w14:paraId="4C7202DD" w14:textId="77777777"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 xml:space="preserve">Področje spodbujanja miroljubnih in vključujočih družb, s poudarkom na dobrem upravljanju, enakih možnostih, vključno z enakostjo spolov, ter kakovostnem izobraževanju je bilo določeno kot prednostno vsebinsko področje na podlagi Resolucije. Dodatno je bilo področje enakosti spolov določeno kot presečna tema mednarodnega razvojnega sodelovanja in humanitarne pomoči na podlagi Strategije. Delovanje na področju enakosti spolov je prednostna vsebina Slovenije že več </w:t>
      </w:r>
      <w:r w:rsidRPr="0074486B">
        <w:rPr>
          <w:rFonts w:ascii="Arial" w:hAnsi="Arial" w:cs="Arial"/>
          <w:sz w:val="24"/>
          <w:szCs w:val="24"/>
        </w:rPr>
        <w:lastRenderedPageBreak/>
        <w:t>desetletij in se odraža tako pri nacionalnem delovanju kot v obliki zunanjepolitične prioritete.</w:t>
      </w:r>
      <w:r w:rsidRPr="0074486B">
        <w:rPr>
          <w:rStyle w:val="FootnoteReference"/>
          <w:rFonts w:ascii="Arial" w:hAnsi="Arial" w:cs="Arial"/>
          <w:sz w:val="24"/>
          <w:szCs w:val="24"/>
        </w:rPr>
        <w:footnoteReference w:id="11"/>
      </w:r>
      <w:r w:rsidRPr="0074486B">
        <w:rPr>
          <w:rFonts w:ascii="Arial" w:hAnsi="Arial" w:cs="Arial"/>
          <w:sz w:val="24"/>
          <w:szCs w:val="24"/>
        </w:rPr>
        <w:t xml:space="preserve"> </w:t>
      </w:r>
    </w:p>
    <w:p w14:paraId="4CE4C575" w14:textId="3920C435"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Na področju humanitarne pomoči oz. zagotavljanja pomoči po humanitarnih krizah, v obliki rekonstrukcije in rehabilitacije, je Slovenija z Resolucijo določila dve prednostni področji delovanja, in sicer: človekovo varnost in zaščito, vključno s programi protiminskega delovanja in pomočjo žrtvam min ter pomoč otrokom po oboroženih spopadih. To je skladno s celovitim delovanjem Slovenije na področju zagotavljanja človekove varnosti in zaščite. Pri uresničevanju Konvencije o prepovedi uporabe, kopičenja zalog, proizvodnje in prenosa protipehotnih min in o njihovem uničenju (t.i. Ottawske konvencije) se Slovenija osredotoča predvsem na pomoč žrtvam min in zagotavljanje človekove varnosti. Skladno s tem je Vlada leta 1998 ustanovila ITF Ustanovo za krepitev človekove varnosti</w:t>
      </w:r>
      <w:r w:rsidR="000E656F" w:rsidRPr="0074486B">
        <w:rPr>
          <w:rFonts w:ascii="Arial" w:hAnsi="Arial" w:cs="Arial"/>
          <w:sz w:val="24"/>
          <w:szCs w:val="24"/>
        </w:rPr>
        <w:t xml:space="preserve"> (v nadaljevanju: ITF)</w:t>
      </w:r>
      <w:r w:rsidRPr="0074486B">
        <w:rPr>
          <w:rFonts w:ascii="Arial" w:hAnsi="Arial" w:cs="Arial"/>
          <w:sz w:val="24"/>
          <w:szCs w:val="24"/>
        </w:rPr>
        <w:t xml:space="preserve">, ki je sprva pomagala pri reševanju minske onesnaženosti v BiH in na Hrvaškem, kasneje pa delovanje razširila na celovito protiminsko delovanje v več delih sveta, </w:t>
      </w:r>
      <w:r w:rsidR="00C41C47" w:rsidRPr="0074486B">
        <w:rPr>
          <w:rFonts w:ascii="Arial" w:hAnsi="Arial" w:cs="Arial"/>
          <w:sz w:val="24"/>
          <w:szCs w:val="24"/>
        </w:rPr>
        <w:t xml:space="preserve">ter na </w:t>
      </w:r>
      <w:r w:rsidRPr="0074486B">
        <w:rPr>
          <w:rFonts w:ascii="Arial" w:hAnsi="Arial" w:cs="Arial"/>
          <w:sz w:val="24"/>
          <w:szCs w:val="24"/>
        </w:rPr>
        <w:t>pomoč žrtvam min, zagotavljanje rehabilitacije in širše delovanje s področja človekove varnosti.</w:t>
      </w:r>
      <w:r w:rsidRPr="0074486B">
        <w:rPr>
          <w:rStyle w:val="FootnoteReference"/>
          <w:rFonts w:ascii="Arial" w:hAnsi="Arial" w:cs="Arial"/>
          <w:sz w:val="24"/>
          <w:szCs w:val="24"/>
        </w:rPr>
        <w:footnoteReference w:id="12"/>
      </w:r>
      <w:r w:rsidRPr="0074486B">
        <w:rPr>
          <w:rFonts w:ascii="Arial" w:hAnsi="Arial" w:cs="Arial"/>
          <w:sz w:val="24"/>
          <w:szCs w:val="24"/>
        </w:rPr>
        <w:t xml:space="preserve"> </w:t>
      </w:r>
    </w:p>
    <w:p w14:paraId="7F77E5ED" w14:textId="1F527122"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Slovenija je v preteklih letih za prednostno področje protiminskega delovanja namenjala pomemben delež svoje humanitarne pomoči</w:t>
      </w:r>
      <w:r w:rsidR="001A0F02" w:rsidRPr="0074486B">
        <w:rPr>
          <w:rFonts w:ascii="Arial" w:hAnsi="Arial" w:cs="Arial"/>
          <w:sz w:val="24"/>
          <w:szCs w:val="24"/>
        </w:rPr>
        <w:t>,</w:t>
      </w:r>
      <w:r w:rsidRPr="0074486B">
        <w:rPr>
          <w:rFonts w:ascii="Arial" w:hAnsi="Arial" w:cs="Arial"/>
          <w:sz w:val="24"/>
          <w:szCs w:val="24"/>
        </w:rPr>
        <w:t xml:space="preserve"> in sicer: v letu 2021</w:t>
      </w:r>
      <w:r w:rsidR="00FF64DF" w:rsidRPr="0074486B">
        <w:rPr>
          <w:rFonts w:ascii="Arial" w:hAnsi="Arial" w:cs="Arial"/>
          <w:sz w:val="24"/>
          <w:szCs w:val="24"/>
        </w:rPr>
        <w:t>:</w:t>
      </w:r>
      <w:r w:rsidRPr="0074486B">
        <w:rPr>
          <w:rFonts w:ascii="Arial" w:hAnsi="Arial" w:cs="Arial"/>
          <w:sz w:val="24"/>
          <w:szCs w:val="24"/>
        </w:rPr>
        <w:t xml:space="preserve"> 23</w:t>
      </w:r>
      <w:r w:rsidR="00FF64DF" w:rsidRPr="0074486B">
        <w:rPr>
          <w:rFonts w:ascii="Arial" w:hAnsi="Arial" w:cs="Arial"/>
          <w:sz w:val="24"/>
          <w:szCs w:val="24"/>
        </w:rPr>
        <w:t xml:space="preserve"> </w:t>
      </w:r>
      <w:r w:rsidRPr="0074486B">
        <w:rPr>
          <w:rFonts w:ascii="Arial" w:hAnsi="Arial" w:cs="Arial"/>
          <w:sz w:val="24"/>
          <w:szCs w:val="24"/>
        </w:rPr>
        <w:t>%, v letu 2020</w:t>
      </w:r>
      <w:r w:rsidR="00FF64DF" w:rsidRPr="0074486B">
        <w:rPr>
          <w:rFonts w:ascii="Arial" w:hAnsi="Arial" w:cs="Arial"/>
          <w:sz w:val="24"/>
          <w:szCs w:val="24"/>
        </w:rPr>
        <w:t>:</w:t>
      </w:r>
      <w:r w:rsidRPr="0074486B">
        <w:rPr>
          <w:rFonts w:ascii="Arial" w:hAnsi="Arial" w:cs="Arial"/>
          <w:sz w:val="24"/>
          <w:szCs w:val="24"/>
        </w:rPr>
        <w:t xml:space="preserve"> 24</w:t>
      </w:r>
      <w:r w:rsidR="00FF64DF" w:rsidRPr="0074486B">
        <w:rPr>
          <w:rFonts w:ascii="Arial" w:hAnsi="Arial" w:cs="Arial"/>
          <w:sz w:val="24"/>
          <w:szCs w:val="24"/>
        </w:rPr>
        <w:t xml:space="preserve"> </w:t>
      </w:r>
      <w:r w:rsidRPr="0074486B">
        <w:rPr>
          <w:rFonts w:ascii="Arial" w:hAnsi="Arial" w:cs="Arial"/>
          <w:sz w:val="24"/>
          <w:szCs w:val="24"/>
        </w:rPr>
        <w:t>%, v letu 2019: 40</w:t>
      </w:r>
      <w:r w:rsidR="00FF64DF" w:rsidRPr="0074486B">
        <w:rPr>
          <w:rFonts w:ascii="Arial" w:hAnsi="Arial" w:cs="Arial"/>
          <w:sz w:val="24"/>
          <w:szCs w:val="24"/>
        </w:rPr>
        <w:t xml:space="preserve"> </w:t>
      </w:r>
      <w:r w:rsidRPr="0074486B">
        <w:rPr>
          <w:rFonts w:ascii="Arial" w:hAnsi="Arial" w:cs="Arial"/>
          <w:sz w:val="24"/>
          <w:szCs w:val="24"/>
        </w:rPr>
        <w:t>% ter v letu 2018: 26</w:t>
      </w:r>
      <w:r w:rsidR="00FF64DF" w:rsidRPr="0074486B">
        <w:rPr>
          <w:rFonts w:ascii="Arial" w:hAnsi="Arial" w:cs="Arial"/>
          <w:sz w:val="24"/>
          <w:szCs w:val="24"/>
        </w:rPr>
        <w:t xml:space="preserve"> </w:t>
      </w:r>
      <w:r w:rsidRPr="0074486B">
        <w:rPr>
          <w:rFonts w:ascii="Arial" w:hAnsi="Arial" w:cs="Arial"/>
          <w:sz w:val="24"/>
          <w:szCs w:val="24"/>
        </w:rPr>
        <w:t>%.</w:t>
      </w:r>
    </w:p>
    <w:p w14:paraId="35BCBFCA" w14:textId="2DD9D639" w:rsidR="0005519E" w:rsidRPr="0074486B" w:rsidRDefault="0005519E" w:rsidP="0005519E">
      <w:pPr>
        <w:pStyle w:val="ListParagraph"/>
        <w:numPr>
          <w:ilvl w:val="0"/>
          <w:numId w:val="32"/>
        </w:numPr>
        <w:spacing w:after="240" w:line="240" w:lineRule="auto"/>
        <w:jc w:val="both"/>
        <w:rPr>
          <w:rFonts w:ascii="Arial" w:hAnsi="Arial" w:cs="Arial"/>
          <w:sz w:val="24"/>
          <w:szCs w:val="24"/>
        </w:rPr>
      </w:pPr>
      <w:r w:rsidRPr="0074486B">
        <w:rPr>
          <w:rFonts w:ascii="Arial" w:hAnsi="Arial" w:cs="Arial"/>
          <w:sz w:val="24"/>
          <w:szCs w:val="24"/>
        </w:rPr>
        <w:t>Določit</w:t>
      </w:r>
      <w:r w:rsidR="005D594D" w:rsidRPr="0074486B">
        <w:rPr>
          <w:rFonts w:ascii="Arial" w:hAnsi="Arial" w:cs="Arial"/>
          <w:sz w:val="24"/>
          <w:szCs w:val="24"/>
        </w:rPr>
        <w:t>ev</w:t>
      </w:r>
      <w:r w:rsidRPr="0074486B">
        <w:rPr>
          <w:rFonts w:ascii="Arial" w:hAnsi="Arial" w:cs="Arial"/>
          <w:sz w:val="24"/>
          <w:szCs w:val="24"/>
        </w:rPr>
        <w:t xml:space="preserve"> prednostnih geografskih območij, </w:t>
      </w:r>
      <w:r w:rsidR="005D594D" w:rsidRPr="0074486B">
        <w:rPr>
          <w:rFonts w:ascii="Arial" w:hAnsi="Arial" w:cs="Arial"/>
          <w:sz w:val="24"/>
          <w:szCs w:val="24"/>
        </w:rPr>
        <w:t xml:space="preserve">s poudarkom na </w:t>
      </w:r>
      <w:r w:rsidRPr="0074486B">
        <w:rPr>
          <w:rFonts w:ascii="Arial" w:hAnsi="Arial" w:cs="Arial"/>
          <w:sz w:val="24"/>
          <w:szCs w:val="24"/>
        </w:rPr>
        <w:t>regij</w:t>
      </w:r>
      <w:r w:rsidR="005D594D" w:rsidRPr="0074486B">
        <w:rPr>
          <w:rFonts w:ascii="Arial" w:hAnsi="Arial" w:cs="Arial"/>
          <w:sz w:val="24"/>
          <w:szCs w:val="24"/>
        </w:rPr>
        <w:t>i</w:t>
      </w:r>
      <w:r w:rsidRPr="0074486B">
        <w:rPr>
          <w:rFonts w:ascii="Arial" w:hAnsi="Arial" w:cs="Arial"/>
          <w:sz w:val="24"/>
          <w:szCs w:val="24"/>
        </w:rPr>
        <w:t xml:space="preserve"> Zahodnega Balkana:</w:t>
      </w:r>
    </w:p>
    <w:p w14:paraId="25168A9E" w14:textId="64F61286" w:rsidR="0005519E" w:rsidRPr="0074486B" w:rsidRDefault="00FF64DF" w:rsidP="0005519E">
      <w:pPr>
        <w:spacing w:after="240" w:line="240" w:lineRule="auto"/>
        <w:jc w:val="both"/>
        <w:rPr>
          <w:rFonts w:ascii="Arial" w:hAnsi="Arial" w:cs="Arial"/>
          <w:sz w:val="24"/>
          <w:szCs w:val="24"/>
        </w:rPr>
      </w:pPr>
      <w:r w:rsidRPr="0074486B">
        <w:rPr>
          <w:rFonts w:ascii="Arial" w:hAnsi="Arial" w:cs="Arial"/>
          <w:sz w:val="24"/>
          <w:szCs w:val="24"/>
        </w:rPr>
        <w:t>Z</w:t>
      </w:r>
      <w:r w:rsidR="0005519E" w:rsidRPr="0074486B">
        <w:rPr>
          <w:rFonts w:ascii="Arial" w:hAnsi="Arial" w:cs="Arial"/>
          <w:sz w:val="24"/>
          <w:szCs w:val="24"/>
        </w:rPr>
        <w:t xml:space="preserve"> Resolucijo </w:t>
      </w:r>
      <w:r w:rsidR="00AD7376" w:rsidRPr="0074486B">
        <w:rPr>
          <w:rFonts w:ascii="Arial" w:hAnsi="Arial" w:cs="Arial"/>
          <w:sz w:val="24"/>
          <w:szCs w:val="24"/>
        </w:rPr>
        <w:t xml:space="preserve">in ostalimi ključnimi zunanjepolitičnimi dokumenti </w:t>
      </w:r>
      <w:r w:rsidR="0005519E" w:rsidRPr="0074486B">
        <w:rPr>
          <w:rFonts w:ascii="Arial" w:hAnsi="Arial" w:cs="Arial"/>
          <w:sz w:val="24"/>
          <w:szCs w:val="24"/>
        </w:rPr>
        <w:t xml:space="preserve">je Slovenija določila svoja prednostna geografska območja, </w:t>
      </w:r>
      <w:r w:rsidRPr="0074486B">
        <w:rPr>
          <w:rFonts w:ascii="Arial" w:hAnsi="Arial" w:cs="Arial"/>
          <w:sz w:val="24"/>
          <w:szCs w:val="24"/>
        </w:rPr>
        <w:t xml:space="preserve">ki </w:t>
      </w:r>
      <w:r w:rsidR="0005519E" w:rsidRPr="0074486B">
        <w:rPr>
          <w:rFonts w:ascii="Arial" w:hAnsi="Arial" w:cs="Arial"/>
          <w:sz w:val="24"/>
          <w:szCs w:val="24"/>
        </w:rPr>
        <w:t>vključ</w:t>
      </w:r>
      <w:r w:rsidRPr="0074486B">
        <w:rPr>
          <w:rFonts w:ascii="Arial" w:hAnsi="Arial" w:cs="Arial"/>
          <w:sz w:val="24"/>
          <w:szCs w:val="24"/>
        </w:rPr>
        <w:t>ujejo</w:t>
      </w:r>
      <w:r w:rsidR="0005519E" w:rsidRPr="0074486B">
        <w:rPr>
          <w:rFonts w:ascii="Arial" w:hAnsi="Arial" w:cs="Arial"/>
          <w:sz w:val="24"/>
          <w:szCs w:val="24"/>
        </w:rPr>
        <w:t xml:space="preserve"> Zahodni Balkan</w:t>
      </w:r>
      <w:r w:rsidR="00AD7376" w:rsidRPr="0074486B">
        <w:rPr>
          <w:rStyle w:val="FootnoteReference"/>
          <w:rFonts w:ascii="Arial" w:hAnsi="Arial" w:cs="Arial"/>
          <w:sz w:val="24"/>
          <w:szCs w:val="24"/>
        </w:rPr>
        <w:footnoteReference w:id="13"/>
      </w:r>
      <w:r w:rsidR="0005519E" w:rsidRPr="0074486B">
        <w:rPr>
          <w:rFonts w:ascii="Arial" w:hAnsi="Arial" w:cs="Arial"/>
          <w:sz w:val="24"/>
          <w:szCs w:val="24"/>
        </w:rPr>
        <w:t>, evropsk</w:t>
      </w:r>
      <w:r w:rsidRPr="0074486B">
        <w:rPr>
          <w:rFonts w:ascii="Arial" w:hAnsi="Arial" w:cs="Arial"/>
          <w:sz w:val="24"/>
          <w:szCs w:val="24"/>
        </w:rPr>
        <w:t>o</w:t>
      </w:r>
      <w:r w:rsidR="0005519E" w:rsidRPr="0074486B">
        <w:rPr>
          <w:rFonts w:ascii="Arial" w:hAnsi="Arial" w:cs="Arial"/>
          <w:sz w:val="24"/>
          <w:szCs w:val="24"/>
        </w:rPr>
        <w:t xml:space="preserve"> sosedstvo in </w:t>
      </w:r>
      <w:r w:rsidR="002C0DC8" w:rsidRPr="0074486B">
        <w:rPr>
          <w:rFonts w:ascii="Arial" w:hAnsi="Arial" w:cs="Arial"/>
          <w:sz w:val="24"/>
          <w:szCs w:val="24"/>
        </w:rPr>
        <w:t>P</w:t>
      </w:r>
      <w:r w:rsidR="0005519E" w:rsidRPr="0074486B">
        <w:rPr>
          <w:rFonts w:ascii="Arial" w:hAnsi="Arial" w:cs="Arial"/>
          <w:sz w:val="24"/>
          <w:szCs w:val="24"/>
        </w:rPr>
        <w:t xml:space="preserve">odsaharsko Afriko. Regija Zahodnega Balkana je bila izbrana skladno s siceršnjo tesno zunanjepolitično povezavo Slovenije z regijo. </w:t>
      </w:r>
      <w:r w:rsidR="00AD7376" w:rsidRPr="0074486B">
        <w:rPr>
          <w:rFonts w:ascii="Arial" w:hAnsi="Arial" w:cs="Arial"/>
          <w:sz w:val="24"/>
          <w:szCs w:val="24"/>
        </w:rPr>
        <w:t>Slovenija s svojimi aktivnostmi prispeva k družbenemu in gospodarskemu razvoju Zahodnega Balkana in podpira prizadevanja držav regije za članstvo v EU. Tej politiki sledi tudi izvajanje</w:t>
      </w:r>
      <w:r w:rsidR="0005519E" w:rsidRPr="0074486B">
        <w:rPr>
          <w:rFonts w:ascii="Arial" w:hAnsi="Arial" w:cs="Arial"/>
          <w:sz w:val="24"/>
          <w:szCs w:val="24"/>
        </w:rPr>
        <w:t xml:space="preserve">, kar nakazuje delež razpoložljive dvostranske pomoči </w:t>
      </w:r>
      <w:r w:rsidRPr="0074486B">
        <w:rPr>
          <w:rFonts w:ascii="Arial" w:hAnsi="Arial" w:cs="Arial"/>
          <w:sz w:val="24"/>
          <w:szCs w:val="24"/>
        </w:rPr>
        <w:t>za to regijo</w:t>
      </w:r>
      <w:r w:rsidR="00DA1DA4" w:rsidRPr="0074486B">
        <w:rPr>
          <w:rFonts w:ascii="Arial" w:hAnsi="Arial" w:cs="Arial"/>
          <w:sz w:val="24"/>
          <w:szCs w:val="24"/>
        </w:rPr>
        <w:t xml:space="preserve"> v zadnjih letih</w:t>
      </w:r>
      <w:r w:rsidRPr="0074486B">
        <w:rPr>
          <w:rFonts w:ascii="Arial" w:hAnsi="Arial" w:cs="Arial"/>
          <w:sz w:val="24"/>
          <w:szCs w:val="24"/>
        </w:rPr>
        <w:t xml:space="preserve"> </w:t>
      </w:r>
      <w:r w:rsidR="0005519E" w:rsidRPr="0074486B">
        <w:rPr>
          <w:rFonts w:ascii="Arial" w:hAnsi="Arial" w:cs="Arial"/>
          <w:sz w:val="24"/>
          <w:szCs w:val="24"/>
        </w:rPr>
        <w:t>(Slovenija je v letih 2018-2020 za regijo Zahodnega Balkana namenila med 68 in 76</w:t>
      </w:r>
      <w:r w:rsidR="004E05BA" w:rsidRPr="0074486B">
        <w:rPr>
          <w:rFonts w:ascii="Arial" w:hAnsi="Arial" w:cs="Arial"/>
          <w:sz w:val="24"/>
          <w:szCs w:val="24"/>
        </w:rPr>
        <w:t xml:space="preserve"> </w:t>
      </w:r>
      <w:r w:rsidR="0005519E" w:rsidRPr="0074486B">
        <w:rPr>
          <w:rFonts w:ascii="Arial" w:hAnsi="Arial" w:cs="Arial"/>
          <w:sz w:val="24"/>
          <w:szCs w:val="24"/>
        </w:rPr>
        <w:t>% razpoložljive dvostranske pomoči, delež je v letu 2021 upadel na 55</w:t>
      </w:r>
      <w:r w:rsidR="004E05BA" w:rsidRPr="0074486B">
        <w:rPr>
          <w:rFonts w:ascii="Arial" w:hAnsi="Arial" w:cs="Arial"/>
          <w:sz w:val="24"/>
          <w:szCs w:val="24"/>
        </w:rPr>
        <w:t xml:space="preserve"> </w:t>
      </w:r>
      <w:r w:rsidR="0005519E" w:rsidRPr="0074486B">
        <w:rPr>
          <w:rFonts w:ascii="Arial" w:hAnsi="Arial" w:cs="Arial"/>
          <w:sz w:val="24"/>
          <w:szCs w:val="24"/>
        </w:rPr>
        <w:t>%, predvsem na račun velikih vrednosti donacij cepiv, ki so bila primarno namenjena v druge regije). Delovanje na področju Zahodnega Balkana je celovito</w:t>
      </w:r>
      <w:r w:rsidR="001405FF" w:rsidRPr="0074486B">
        <w:rPr>
          <w:rFonts w:ascii="Arial" w:hAnsi="Arial" w:cs="Arial"/>
          <w:sz w:val="24"/>
          <w:szCs w:val="24"/>
        </w:rPr>
        <w:t>, usmerjeno v zmanjševanje neenakosti in revščine (primer v okviru št.</w:t>
      </w:r>
      <w:r w:rsidRPr="0074486B">
        <w:rPr>
          <w:rFonts w:ascii="Arial" w:hAnsi="Arial" w:cs="Arial"/>
          <w:sz w:val="24"/>
          <w:szCs w:val="24"/>
        </w:rPr>
        <w:t xml:space="preserve"> </w:t>
      </w:r>
      <w:r w:rsidR="001405FF" w:rsidRPr="0074486B">
        <w:rPr>
          <w:rFonts w:ascii="Arial" w:hAnsi="Arial" w:cs="Arial"/>
          <w:sz w:val="24"/>
          <w:szCs w:val="24"/>
        </w:rPr>
        <w:t>2) ter</w:t>
      </w:r>
      <w:r w:rsidR="0005519E" w:rsidRPr="0074486B">
        <w:rPr>
          <w:rFonts w:ascii="Arial" w:hAnsi="Arial" w:cs="Arial"/>
          <w:sz w:val="24"/>
          <w:szCs w:val="24"/>
        </w:rPr>
        <w:t xml:space="preserve"> vključuje izvedbo projektov s področja vsebinskih prioritet in presečnih tem, mdr. visokošolsko sodelovanje, nudenje dvostranske tehnične pomoči, vključno z drugimi napotitvami, </w:t>
      </w:r>
      <w:r w:rsidR="0005519E" w:rsidRPr="0074486B">
        <w:rPr>
          <w:rFonts w:ascii="Arial" w:hAnsi="Arial" w:cs="Arial"/>
          <w:sz w:val="24"/>
          <w:szCs w:val="24"/>
        </w:rPr>
        <w:lastRenderedPageBreak/>
        <w:t>podporo delovanju organizacij</w:t>
      </w:r>
      <w:r w:rsidR="00E47A79" w:rsidRPr="0074486B">
        <w:rPr>
          <w:rFonts w:ascii="Arial" w:hAnsi="Arial" w:cs="Arial"/>
          <w:sz w:val="24"/>
          <w:szCs w:val="24"/>
        </w:rPr>
        <w:t xml:space="preserve"> in izgradnji upravnih kapacitet</w:t>
      </w:r>
      <w:r w:rsidR="0005519E" w:rsidRPr="0074486B">
        <w:rPr>
          <w:rFonts w:ascii="Arial" w:hAnsi="Arial" w:cs="Arial"/>
          <w:sz w:val="24"/>
          <w:szCs w:val="24"/>
        </w:rPr>
        <w:t>, ter, na zaprosilo, materialno in reševalno pomoč.</w:t>
      </w:r>
      <w:r w:rsidR="00DA1DA4" w:rsidRPr="0074486B">
        <w:rPr>
          <w:rFonts w:ascii="Arial" w:hAnsi="Arial" w:cs="Arial"/>
          <w:sz w:val="24"/>
          <w:szCs w:val="24"/>
        </w:rPr>
        <w:t xml:space="preserve"> Črna gora in Severna Makedonija ostajata programski državi.</w:t>
      </w:r>
    </w:p>
    <w:p w14:paraId="6CD087E4" w14:textId="4CB995F5"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 xml:space="preserve">Usklajenost izvajanja </w:t>
      </w:r>
      <w:r w:rsidR="003A4787" w:rsidRPr="0074486B">
        <w:rPr>
          <w:rFonts w:ascii="Arial" w:hAnsi="Arial" w:cs="Arial"/>
          <w:sz w:val="24"/>
          <w:szCs w:val="24"/>
        </w:rPr>
        <w:t>mednarodnega razvojnega sodelovanja z</w:t>
      </w:r>
      <w:r w:rsidRPr="0074486B">
        <w:rPr>
          <w:rFonts w:ascii="Arial" w:hAnsi="Arial" w:cs="Arial"/>
          <w:sz w:val="24"/>
          <w:szCs w:val="24"/>
        </w:rPr>
        <w:t xml:space="preserve"> zastavljenimi prednostnimi vsebinami in območji ter na podlagi siceršnjih </w:t>
      </w:r>
      <w:r w:rsidR="00851A09" w:rsidRPr="0074486B">
        <w:rPr>
          <w:rFonts w:ascii="Arial" w:hAnsi="Arial" w:cs="Arial"/>
          <w:sz w:val="24"/>
          <w:szCs w:val="24"/>
        </w:rPr>
        <w:t>prioritet</w:t>
      </w:r>
      <w:r w:rsidRPr="0074486B">
        <w:rPr>
          <w:rFonts w:ascii="Arial" w:hAnsi="Arial" w:cs="Arial"/>
          <w:sz w:val="24"/>
          <w:szCs w:val="24"/>
        </w:rPr>
        <w:t xml:space="preserve"> Slovenije se jasno nakazuje tudi v deležu izvajanja v preteklih letih. Slovenija je skladno z resolucijo zastavila cilj, da mora biti vsaj 80</w:t>
      </w:r>
      <w:r w:rsidR="004E05BA" w:rsidRPr="0074486B">
        <w:rPr>
          <w:rFonts w:ascii="Arial" w:hAnsi="Arial" w:cs="Arial"/>
          <w:sz w:val="24"/>
          <w:szCs w:val="24"/>
        </w:rPr>
        <w:t xml:space="preserve"> </w:t>
      </w:r>
      <w:r w:rsidRPr="0074486B">
        <w:rPr>
          <w:rFonts w:ascii="Arial" w:hAnsi="Arial" w:cs="Arial"/>
          <w:sz w:val="24"/>
          <w:szCs w:val="24"/>
        </w:rPr>
        <w:t>% njene razpoložljive dvostranske pomoči usmerjene v prednostne vsebine ali izbrana prednostna območja. Cilj je bil v vseh letih od leta 2018 presežen (2018: 87</w:t>
      </w:r>
      <w:r w:rsidR="004E05BA" w:rsidRPr="0074486B">
        <w:rPr>
          <w:rFonts w:ascii="Arial" w:hAnsi="Arial" w:cs="Arial"/>
          <w:sz w:val="24"/>
          <w:szCs w:val="24"/>
        </w:rPr>
        <w:t xml:space="preserve"> </w:t>
      </w:r>
      <w:r w:rsidRPr="0074486B">
        <w:rPr>
          <w:rFonts w:ascii="Arial" w:hAnsi="Arial" w:cs="Arial"/>
          <w:sz w:val="24"/>
          <w:szCs w:val="24"/>
        </w:rPr>
        <w:t>%, 2019: 89</w:t>
      </w:r>
      <w:r w:rsidR="004E05BA" w:rsidRPr="0074486B">
        <w:rPr>
          <w:rFonts w:ascii="Arial" w:hAnsi="Arial" w:cs="Arial"/>
          <w:sz w:val="24"/>
          <w:szCs w:val="24"/>
        </w:rPr>
        <w:t xml:space="preserve"> </w:t>
      </w:r>
      <w:r w:rsidRPr="0074486B">
        <w:rPr>
          <w:rFonts w:ascii="Arial" w:hAnsi="Arial" w:cs="Arial"/>
          <w:sz w:val="24"/>
          <w:szCs w:val="24"/>
        </w:rPr>
        <w:t>%, 2020: 87</w:t>
      </w:r>
      <w:r w:rsidR="004E05BA" w:rsidRPr="0074486B">
        <w:rPr>
          <w:rFonts w:ascii="Arial" w:hAnsi="Arial" w:cs="Arial"/>
          <w:sz w:val="24"/>
          <w:szCs w:val="24"/>
        </w:rPr>
        <w:t xml:space="preserve"> </w:t>
      </w:r>
      <w:r w:rsidRPr="0074486B">
        <w:rPr>
          <w:rFonts w:ascii="Arial" w:hAnsi="Arial" w:cs="Arial"/>
          <w:sz w:val="24"/>
          <w:szCs w:val="24"/>
        </w:rPr>
        <w:t>%, 2021: 91</w:t>
      </w:r>
      <w:r w:rsidR="004E05BA" w:rsidRPr="0074486B">
        <w:rPr>
          <w:rFonts w:ascii="Arial" w:hAnsi="Arial" w:cs="Arial"/>
          <w:sz w:val="24"/>
          <w:szCs w:val="24"/>
        </w:rPr>
        <w:t xml:space="preserve"> </w:t>
      </w:r>
      <w:r w:rsidRPr="0074486B">
        <w:rPr>
          <w:rFonts w:ascii="Arial" w:hAnsi="Arial" w:cs="Arial"/>
          <w:sz w:val="24"/>
          <w:szCs w:val="24"/>
        </w:rPr>
        <w:t>%).</w:t>
      </w:r>
    </w:p>
    <w:p w14:paraId="16FA3463" w14:textId="6C8BFBA7"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Dodatno sta Zakon in Uredba uvedla nekatere spremembe, s katerimi je Slovenija lahko pričela uresničevati prednostne usmeritve (npr. z uvedbo koncepta strateškega partnerstva). Ministrstvo je v obdobju 2021-2023 uspešno sklenilo stratešk</w:t>
      </w:r>
      <w:r w:rsidR="00922FBD" w:rsidRPr="0074486B">
        <w:rPr>
          <w:rFonts w:ascii="Arial" w:hAnsi="Arial" w:cs="Arial"/>
          <w:sz w:val="24"/>
          <w:szCs w:val="24"/>
        </w:rPr>
        <w:t>o</w:t>
      </w:r>
      <w:r w:rsidR="005F191D" w:rsidRPr="0074486B">
        <w:rPr>
          <w:rFonts w:ascii="Arial" w:hAnsi="Arial" w:cs="Arial"/>
          <w:sz w:val="24"/>
          <w:szCs w:val="24"/>
        </w:rPr>
        <w:t xml:space="preserve"> partnerstvo s Slovensko karitas in v 2023 strateško sodelovanje z ICRC</w:t>
      </w:r>
      <w:r w:rsidRPr="0074486B">
        <w:rPr>
          <w:rFonts w:ascii="Arial" w:hAnsi="Arial" w:cs="Arial"/>
          <w:sz w:val="24"/>
          <w:szCs w:val="24"/>
        </w:rPr>
        <w:t xml:space="preserve">, </w:t>
      </w:r>
      <w:r w:rsidR="005F191D" w:rsidRPr="0074486B">
        <w:rPr>
          <w:rFonts w:ascii="Arial" w:hAnsi="Arial" w:cs="Arial"/>
          <w:sz w:val="24"/>
          <w:szCs w:val="24"/>
        </w:rPr>
        <w:t xml:space="preserve">z </w:t>
      </w:r>
      <w:r w:rsidRPr="0074486B">
        <w:rPr>
          <w:rFonts w:ascii="Arial" w:hAnsi="Arial" w:cs="Arial"/>
          <w:sz w:val="24"/>
          <w:szCs w:val="24"/>
        </w:rPr>
        <w:t>obe</w:t>
      </w:r>
      <w:r w:rsidR="00922FBD" w:rsidRPr="0074486B">
        <w:rPr>
          <w:rFonts w:ascii="Arial" w:hAnsi="Arial" w:cs="Arial"/>
          <w:sz w:val="24"/>
          <w:szCs w:val="24"/>
        </w:rPr>
        <w:t>ma</w:t>
      </w:r>
      <w:r w:rsidRPr="0074486B">
        <w:rPr>
          <w:rFonts w:ascii="Arial" w:hAnsi="Arial" w:cs="Arial"/>
          <w:sz w:val="24"/>
          <w:szCs w:val="24"/>
        </w:rPr>
        <w:t xml:space="preserve"> </w:t>
      </w:r>
      <w:r w:rsidR="00922FBD" w:rsidRPr="0074486B">
        <w:rPr>
          <w:rFonts w:ascii="Arial" w:hAnsi="Arial" w:cs="Arial"/>
          <w:sz w:val="24"/>
          <w:szCs w:val="24"/>
        </w:rPr>
        <w:t>s</w:t>
      </w:r>
      <w:r w:rsidRPr="0074486B">
        <w:rPr>
          <w:rFonts w:ascii="Arial" w:hAnsi="Arial" w:cs="Arial"/>
          <w:sz w:val="24"/>
          <w:szCs w:val="24"/>
        </w:rPr>
        <w:t xml:space="preserve"> področj</w:t>
      </w:r>
      <w:r w:rsidR="00922FBD" w:rsidRPr="0074486B">
        <w:rPr>
          <w:rFonts w:ascii="Arial" w:hAnsi="Arial" w:cs="Arial"/>
          <w:sz w:val="24"/>
          <w:szCs w:val="24"/>
        </w:rPr>
        <w:t>a</w:t>
      </w:r>
      <w:r w:rsidRPr="0074486B">
        <w:rPr>
          <w:rFonts w:ascii="Arial" w:hAnsi="Arial" w:cs="Arial"/>
          <w:sz w:val="24"/>
          <w:szCs w:val="24"/>
        </w:rPr>
        <w:t xml:space="preserve"> humanitarne pomoči.</w:t>
      </w:r>
      <w:r w:rsidRPr="0074486B">
        <w:rPr>
          <w:rStyle w:val="FootnoteReference"/>
          <w:rFonts w:ascii="Arial" w:hAnsi="Arial" w:cs="Arial"/>
          <w:sz w:val="24"/>
          <w:szCs w:val="24"/>
        </w:rPr>
        <w:footnoteReference w:id="14"/>
      </w:r>
    </w:p>
    <w:p w14:paraId="17B86580" w14:textId="5C67DE85" w:rsidR="0005519E"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 xml:space="preserve">Zakon in Uredba sta </w:t>
      </w:r>
      <w:r w:rsidR="00851A09" w:rsidRPr="0074486B">
        <w:rPr>
          <w:rFonts w:ascii="Arial" w:hAnsi="Arial" w:cs="Arial"/>
          <w:sz w:val="24"/>
          <w:szCs w:val="24"/>
        </w:rPr>
        <w:t xml:space="preserve">olajšala </w:t>
      </w:r>
      <w:r w:rsidRPr="0074486B">
        <w:rPr>
          <w:rFonts w:ascii="Arial" w:hAnsi="Arial" w:cs="Arial"/>
          <w:sz w:val="24"/>
          <w:szCs w:val="24"/>
        </w:rPr>
        <w:t>tudi večstransko sodelovanje Slovenije z drugimi donatorji pri izvajanju aktivnosti v državah v razvoju. Sodelovanje je v večji meri omejeno na podporo posameznim projektom, pri čemer Slovenija zagotavlja delež sofinanciranja projekta, ki ga hkrati podpira druga država (npr. Madžarska v Keniji, USAID v regiji Zahodnega Balkana</w:t>
      </w:r>
      <w:r w:rsidR="00784F4B" w:rsidRPr="0074486B">
        <w:rPr>
          <w:rFonts w:ascii="Arial" w:hAnsi="Arial" w:cs="Arial"/>
          <w:sz w:val="24"/>
          <w:szCs w:val="24"/>
        </w:rPr>
        <w:t>, Francija v Črni gori za regijo Zahodnega Balkana</w:t>
      </w:r>
      <w:r w:rsidRPr="0074486B">
        <w:rPr>
          <w:rFonts w:ascii="Arial" w:hAnsi="Arial" w:cs="Arial"/>
          <w:sz w:val="24"/>
          <w:szCs w:val="24"/>
        </w:rPr>
        <w:t xml:space="preserve"> idr.).</w:t>
      </w:r>
    </w:p>
    <w:p w14:paraId="4D81C656" w14:textId="1E706D92" w:rsidR="005D7CA6" w:rsidRPr="0074486B" w:rsidRDefault="0005519E" w:rsidP="0005519E">
      <w:pPr>
        <w:spacing w:after="240" w:line="240" w:lineRule="auto"/>
        <w:jc w:val="both"/>
        <w:rPr>
          <w:rFonts w:ascii="Arial" w:hAnsi="Arial" w:cs="Arial"/>
          <w:sz w:val="24"/>
          <w:szCs w:val="24"/>
        </w:rPr>
      </w:pPr>
      <w:r w:rsidRPr="0074486B">
        <w:rPr>
          <w:rFonts w:ascii="Arial" w:hAnsi="Arial" w:cs="Arial"/>
          <w:sz w:val="24"/>
          <w:szCs w:val="24"/>
        </w:rPr>
        <w:t xml:space="preserve">Slovenija je dobro uresničevala usklajenost razvojnih politik z drugimi nacionalnimi in zunanjepolitičnimi cilji, določen napredek mora doseči še pri </w:t>
      </w:r>
      <w:r w:rsidR="005D7CA6" w:rsidRPr="0074486B">
        <w:rPr>
          <w:rFonts w:ascii="Arial" w:hAnsi="Arial" w:cs="Arial"/>
          <w:sz w:val="24"/>
          <w:szCs w:val="24"/>
        </w:rPr>
        <w:t xml:space="preserve">bolj sistematičnemu </w:t>
      </w:r>
      <w:r w:rsidRPr="0074486B">
        <w:rPr>
          <w:rFonts w:ascii="Arial" w:hAnsi="Arial" w:cs="Arial"/>
          <w:sz w:val="24"/>
          <w:szCs w:val="24"/>
        </w:rPr>
        <w:t xml:space="preserve">zagotavljanju uresničevanja koncepta skladnosti politik za razvoj (PCD). Omenjeno je bilo tudi eno izmed priporočil prvega pregleda, pri čemer je Slovenija za njeno uresničevanje tudi vzpostavila nekaj </w:t>
      </w:r>
      <w:r w:rsidR="005D7CA6" w:rsidRPr="0074486B">
        <w:rPr>
          <w:rFonts w:ascii="Arial" w:hAnsi="Arial" w:cs="Arial"/>
          <w:sz w:val="24"/>
          <w:szCs w:val="24"/>
        </w:rPr>
        <w:t xml:space="preserve">dodatnih </w:t>
      </w:r>
      <w:r w:rsidRPr="0074486B">
        <w:rPr>
          <w:rFonts w:ascii="Arial" w:hAnsi="Arial" w:cs="Arial"/>
          <w:sz w:val="24"/>
          <w:szCs w:val="24"/>
        </w:rPr>
        <w:t>aktivnosti: imenovana je bila medresorska skupina kontaktnih točk za uresničevanje načela PCD z nalogo pregleda aktualnih politik in ozaveščanja, ki pa od covid-19 naprej ni zagotavljala rednega srečevanja. Prav tako je leta 2023 ministrstvo v sodelovanju z Agencijo za raziskovalno dejavnost RS podprlo raziskovalni projekt slovenskih strokovnjakov z namenom pregleda uresničevanja načela PCD ter priprave priporočil za prihodnje.</w:t>
      </w:r>
      <w:r w:rsidR="00851A09" w:rsidRPr="0074486B">
        <w:rPr>
          <w:rFonts w:ascii="Arial" w:hAnsi="Arial" w:cs="Arial"/>
          <w:sz w:val="24"/>
          <w:szCs w:val="24"/>
        </w:rPr>
        <w:t xml:space="preserve"> Skladnost politik za razvoj sicer v veliki meri že zagotavlja način sprejemanja vladnih odločitev v Republiki Sloveniji, pri katerih imajo vsa ministrstva možnost podajanja pripomb in tvornega sodelovanja, medtem ko ima pri sprejemanju zakonodaje pomembno vlogo obvezno javno posvetovanje.</w:t>
      </w:r>
    </w:p>
    <w:p w14:paraId="51960F2F" w14:textId="77777777" w:rsidR="0005519E" w:rsidRPr="0074486B" w:rsidRDefault="0005519E" w:rsidP="0005519E">
      <w:pPr>
        <w:spacing w:after="240" w:line="240" w:lineRule="auto"/>
        <w:jc w:val="both"/>
        <w:rPr>
          <w:rFonts w:ascii="Arial" w:hAnsi="Arial" w:cs="Arial"/>
          <w:i/>
          <w:iCs/>
          <w:color w:val="4F81BD" w:themeColor="accent1"/>
          <w:sz w:val="24"/>
          <w:szCs w:val="24"/>
        </w:rPr>
      </w:pPr>
      <w:r w:rsidRPr="0074486B">
        <w:rPr>
          <w:rFonts w:ascii="Arial" w:hAnsi="Arial" w:cs="Arial"/>
          <w:i/>
          <w:iCs/>
          <w:color w:val="4F81BD" w:themeColor="accent1"/>
          <w:sz w:val="24"/>
          <w:szCs w:val="24"/>
        </w:rPr>
        <w:t>Načrti ali možnosti za prihodnje delo</w:t>
      </w:r>
    </w:p>
    <w:p w14:paraId="04D17151" w14:textId="77777777" w:rsidR="0005519E" w:rsidRPr="0074486B" w:rsidRDefault="0005519E" w:rsidP="0005519E">
      <w:pPr>
        <w:spacing w:after="240" w:line="240" w:lineRule="auto"/>
        <w:jc w:val="both"/>
        <w:rPr>
          <w:rFonts w:ascii="Arial" w:hAnsi="Arial" w:cs="Arial"/>
          <w:iCs/>
          <w:sz w:val="24"/>
          <w:szCs w:val="24"/>
        </w:rPr>
      </w:pPr>
      <w:r w:rsidRPr="0074486B">
        <w:rPr>
          <w:rFonts w:ascii="Arial" w:hAnsi="Arial" w:cs="Arial"/>
          <w:iCs/>
          <w:sz w:val="24"/>
          <w:szCs w:val="24"/>
        </w:rPr>
        <w:t>Za še učinkovitejše in predvsem celovitejše delovanje na področju mednarodnega razvojnega sodelovanja in humanitarne pomoči za doseganje trajnejših rezultatov bo treba:</w:t>
      </w:r>
    </w:p>
    <w:p w14:paraId="71F4F1D6" w14:textId="3F654E11" w:rsidR="0005519E" w:rsidRPr="0074486B" w:rsidRDefault="002C0DC8" w:rsidP="0005519E">
      <w:pPr>
        <w:pStyle w:val="ListParagraph"/>
        <w:numPr>
          <w:ilvl w:val="0"/>
          <w:numId w:val="1"/>
        </w:numPr>
        <w:spacing w:after="240" w:line="240" w:lineRule="auto"/>
        <w:jc w:val="both"/>
        <w:rPr>
          <w:rFonts w:ascii="Arial" w:hAnsi="Arial" w:cs="Arial"/>
          <w:iCs/>
          <w:sz w:val="24"/>
          <w:szCs w:val="24"/>
        </w:rPr>
      </w:pPr>
      <w:r w:rsidRPr="0074486B">
        <w:rPr>
          <w:rFonts w:ascii="Arial" w:hAnsi="Arial" w:cs="Arial"/>
          <w:iCs/>
          <w:sz w:val="24"/>
          <w:szCs w:val="24"/>
        </w:rPr>
        <w:t>o</w:t>
      </w:r>
      <w:r w:rsidR="0005519E" w:rsidRPr="0074486B">
        <w:rPr>
          <w:rFonts w:ascii="Arial" w:hAnsi="Arial" w:cs="Arial"/>
          <w:iCs/>
          <w:sz w:val="24"/>
          <w:szCs w:val="24"/>
        </w:rPr>
        <w:t>krepiti sodelovanje na medresorski ravni na način, da bo</w:t>
      </w:r>
      <w:r w:rsidR="000E33DA" w:rsidRPr="0074486B">
        <w:rPr>
          <w:rFonts w:ascii="Arial" w:hAnsi="Arial" w:cs="Arial"/>
          <w:iCs/>
          <w:sz w:val="24"/>
          <w:szCs w:val="24"/>
        </w:rPr>
        <w:t xml:space="preserve"> izvajanje še v večji meri usklajeno </w:t>
      </w:r>
      <w:r w:rsidR="0005519E" w:rsidRPr="0074486B">
        <w:rPr>
          <w:rFonts w:ascii="Arial" w:hAnsi="Arial" w:cs="Arial"/>
          <w:iCs/>
          <w:sz w:val="24"/>
          <w:szCs w:val="24"/>
        </w:rPr>
        <w:t xml:space="preserve"> s sprejetim strateškim okvirjem in cilji mednarodnega razvojnega sodelovanja in humanitarne pomoči;</w:t>
      </w:r>
    </w:p>
    <w:p w14:paraId="5CEE8E89" w14:textId="2B16A84A" w:rsidR="0005519E" w:rsidRPr="0074486B" w:rsidRDefault="002C0DC8" w:rsidP="0005519E">
      <w:pPr>
        <w:pStyle w:val="ListParagraph"/>
        <w:numPr>
          <w:ilvl w:val="0"/>
          <w:numId w:val="1"/>
        </w:numPr>
        <w:spacing w:after="240" w:line="240" w:lineRule="auto"/>
        <w:jc w:val="both"/>
        <w:rPr>
          <w:rFonts w:ascii="Arial" w:hAnsi="Arial" w:cs="Arial"/>
          <w:iCs/>
          <w:sz w:val="24"/>
          <w:szCs w:val="24"/>
        </w:rPr>
      </w:pPr>
      <w:r w:rsidRPr="0074486B">
        <w:rPr>
          <w:rFonts w:ascii="Arial" w:hAnsi="Arial" w:cs="Arial"/>
          <w:iCs/>
          <w:sz w:val="24"/>
          <w:szCs w:val="24"/>
        </w:rPr>
        <w:lastRenderedPageBreak/>
        <w:t>z</w:t>
      </w:r>
      <w:r w:rsidR="0005519E" w:rsidRPr="0074486B">
        <w:rPr>
          <w:rFonts w:ascii="Arial" w:hAnsi="Arial" w:cs="Arial"/>
          <w:iCs/>
          <w:sz w:val="24"/>
          <w:szCs w:val="24"/>
        </w:rPr>
        <w:t xml:space="preserve">agotoviti ustrezno </w:t>
      </w:r>
      <w:r w:rsidR="00E47A79" w:rsidRPr="0074486B">
        <w:rPr>
          <w:rFonts w:ascii="Arial" w:hAnsi="Arial" w:cs="Arial"/>
          <w:iCs/>
          <w:sz w:val="24"/>
          <w:szCs w:val="24"/>
        </w:rPr>
        <w:t xml:space="preserve">stabilno </w:t>
      </w:r>
      <w:r w:rsidR="0008236E">
        <w:rPr>
          <w:rFonts w:ascii="Arial" w:hAnsi="Arial" w:cs="Arial"/>
          <w:iCs/>
          <w:sz w:val="24"/>
          <w:szCs w:val="24"/>
        </w:rPr>
        <w:t>financiranje</w:t>
      </w:r>
      <w:r w:rsidR="0005519E" w:rsidRPr="0074486B">
        <w:rPr>
          <w:rFonts w:ascii="Arial" w:hAnsi="Arial" w:cs="Arial"/>
          <w:iCs/>
          <w:sz w:val="24"/>
          <w:szCs w:val="24"/>
        </w:rPr>
        <w:t xml:space="preserve"> </w:t>
      </w:r>
      <w:r w:rsidR="00F73A4E">
        <w:rPr>
          <w:rFonts w:ascii="Arial" w:hAnsi="Arial" w:cs="Arial"/>
          <w:iCs/>
          <w:sz w:val="24"/>
          <w:szCs w:val="24"/>
        </w:rPr>
        <w:t xml:space="preserve">in načrtovanje sredstev </w:t>
      </w:r>
      <w:r w:rsidR="0005519E" w:rsidRPr="0074486B">
        <w:rPr>
          <w:rFonts w:ascii="Arial" w:hAnsi="Arial" w:cs="Arial"/>
          <w:iCs/>
          <w:sz w:val="24"/>
          <w:szCs w:val="24"/>
        </w:rPr>
        <w:t xml:space="preserve">za prihodnje srednjeročno obdobje, </w:t>
      </w:r>
      <w:r w:rsidR="0008236E">
        <w:rPr>
          <w:rFonts w:ascii="Arial" w:hAnsi="Arial" w:cs="Arial"/>
          <w:iCs/>
          <w:sz w:val="24"/>
          <w:szCs w:val="24"/>
        </w:rPr>
        <w:t>da</w:t>
      </w:r>
      <w:r w:rsidR="0005519E" w:rsidRPr="0074486B">
        <w:rPr>
          <w:rFonts w:ascii="Arial" w:hAnsi="Arial" w:cs="Arial"/>
          <w:iCs/>
          <w:sz w:val="24"/>
          <w:szCs w:val="24"/>
        </w:rPr>
        <w:t xml:space="preserve"> bi Slovenija lahko dosledno uresničevala cilje glede koncentracije sredstev na prednostne vsebine, geografska območja in skladno z izbranimi presečnimi temami (kot jih opredeljuje Strategija);</w:t>
      </w:r>
    </w:p>
    <w:p w14:paraId="46DEF7E8" w14:textId="38B7C49C" w:rsidR="0005519E" w:rsidRPr="0074486B" w:rsidRDefault="002C0DC8" w:rsidP="0005519E">
      <w:pPr>
        <w:pStyle w:val="ListParagraph"/>
        <w:numPr>
          <w:ilvl w:val="0"/>
          <w:numId w:val="1"/>
        </w:numPr>
        <w:spacing w:after="240" w:line="240" w:lineRule="auto"/>
        <w:jc w:val="both"/>
        <w:rPr>
          <w:rFonts w:ascii="Arial" w:hAnsi="Arial" w:cs="Arial"/>
          <w:iCs/>
          <w:sz w:val="24"/>
          <w:szCs w:val="24"/>
        </w:rPr>
      </w:pPr>
      <w:r w:rsidRPr="0074486B">
        <w:rPr>
          <w:rFonts w:ascii="Arial" w:hAnsi="Arial" w:cs="Arial"/>
          <w:iCs/>
          <w:sz w:val="24"/>
          <w:szCs w:val="24"/>
        </w:rPr>
        <w:t>z</w:t>
      </w:r>
      <w:r w:rsidR="0005519E" w:rsidRPr="0074486B">
        <w:rPr>
          <w:rFonts w:ascii="Arial" w:hAnsi="Arial" w:cs="Arial"/>
          <w:iCs/>
          <w:sz w:val="24"/>
          <w:szCs w:val="24"/>
        </w:rPr>
        <w:t>agotoviti boljše uresničevanje načela PCD</w:t>
      </w:r>
      <w:r w:rsidR="003316C0" w:rsidRPr="0074486B">
        <w:rPr>
          <w:rFonts w:ascii="Arial" w:hAnsi="Arial" w:cs="Arial"/>
          <w:iCs/>
          <w:sz w:val="24"/>
          <w:szCs w:val="24"/>
        </w:rPr>
        <w:t xml:space="preserve"> in ozaveščanje</w:t>
      </w:r>
      <w:r w:rsidR="0005519E" w:rsidRPr="0074486B">
        <w:rPr>
          <w:rFonts w:ascii="Arial" w:hAnsi="Arial" w:cs="Arial"/>
          <w:iCs/>
          <w:sz w:val="24"/>
          <w:szCs w:val="24"/>
        </w:rPr>
        <w:t>, ki bi mu, tudi na podlagi rezultatov raziskovalnega projekta, sledilo delo na področju analize politik in sprejemanja odločitev skladno z razvojnimi cilji;</w:t>
      </w:r>
    </w:p>
    <w:p w14:paraId="72D96CD3" w14:textId="376A8CFD" w:rsidR="009E69F1" w:rsidRPr="0074486B" w:rsidRDefault="002C0DC8" w:rsidP="0005519E">
      <w:pPr>
        <w:pStyle w:val="ListParagraph"/>
        <w:numPr>
          <w:ilvl w:val="0"/>
          <w:numId w:val="1"/>
        </w:numPr>
        <w:spacing w:after="240" w:line="240" w:lineRule="auto"/>
        <w:jc w:val="both"/>
        <w:rPr>
          <w:rFonts w:ascii="Arial" w:hAnsi="Arial" w:cs="Arial"/>
          <w:iCs/>
          <w:sz w:val="24"/>
          <w:szCs w:val="24"/>
        </w:rPr>
      </w:pPr>
      <w:r w:rsidRPr="0074486B">
        <w:rPr>
          <w:rFonts w:ascii="Arial" w:hAnsi="Arial" w:cs="Arial"/>
          <w:iCs/>
          <w:sz w:val="24"/>
          <w:szCs w:val="24"/>
        </w:rPr>
        <w:t>o</w:t>
      </w:r>
      <w:r w:rsidR="0005519E" w:rsidRPr="0074486B">
        <w:rPr>
          <w:rFonts w:ascii="Arial" w:hAnsi="Arial" w:cs="Arial"/>
          <w:iCs/>
          <w:sz w:val="24"/>
          <w:szCs w:val="24"/>
        </w:rPr>
        <w:t>praviti evalvacijo Strategije in pregledati možnosti okrepljenega delovanja v drugih dveh geografskih prednostnih območjih poleg Zahodnega Balkana (</w:t>
      </w:r>
      <w:r w:rsidR="00FA6E8A" w:rsidRPr="0074486B">
        <w:rPr>
          <w:rFonts w:ascii="Arial" w:hAnsi="Arial" w:cs="Arial"/>
          <w:iCs/>
          <w:sz w:val="24"/>
          <w:szCs w:val="24"/>
        </w:rPr>
        <w:t>t.j.</w:t>
      </w:r>
      <w:r w:rsidR="0005519E" w:rsidRPr="0074486B">
        <w:rPr>
          <w:rFonts w:ascii="Arial" w:hAnsi="Arial" w:cs="Arial"/>
          <w:iCs/>
          <w:sz w:val="24"/>
          <w:szCs w:val="24"/>
        </w:rPr>
        <w:t xml:space="preserve"> </w:t>
      </w:r>
      <w:r w:rsidR="00851A09" w:rsidRPr="0074486B">
        <w:rPr>
          <w:rFonts w:ascii="Arial" w:hAnsi="Arial" w:cs="Arial"/>
          <w:iCs/>
          <w:sz w:val="24"/>
          <w:szCs w:val="24"/>
        </w:rPr>
        <w:t>e</w:t>
      </w:r>
      <w:r w:rsidR="0005519E" w:rsidRPr="0074486B">
        <w:rPr>
          <w:rFonts w:ascii="Arial" w:hAnsi="Arial" w:cs="Arial"/>
          <w:iCs/>
          <w:sz w:val="24"/>
          <w:szCs w:val="24"/>
        </w:rPr>
        <w:t>vropsko sosedstvo in Podsaharska Afrika).</w:t>
      </w:r>
    </w:p>
    <w:p w14:paraId="7CDAB0E9" w14:textId="77777777" w:rsidR="001405FF" w:rsidRPr="0074486B" w:rsidRDefault="001405FF" w:rsidP="001405FF">
      <w:pPr>
        <w:pStyle w:val="ListParagraph"/>
        <w:spacing w:after="240" w:line="240" w:lineRule="auto"/>
        <w:jc w:val="both"/>
        <w:rPr>
          <w:rFonts w:ascii="Arial" w:hAnsi="Arial" w:cs="Arial"/>
          <w:iCs/>
          <w:sz w:val="24"/>
          <w:szCs w:val="24"/>
        </w:rPr>
      </w:pPr>
    </w:p>
    <w:p w14:paraId="29DE2605" w14:textId="4ECD7416" w:rsidR="001405FF" w:rsidRPr="0074486B" w:rsidRDefault="001405FF" w:rsidP="001405FF">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b/>
          <w:sz w:val="24"/>
          <w:szCs w:val="24"/>
        </w:rPr>
      </w:pPr>
      <w:bookmarkStart w:id="15" w:name="_Toc149075878"/>
      <w:bookmarkStart w:id="16" w:name="_Toc150952780"/>
      <w:r w:rsidRPr="0074486B">
        <w:rPr>
          <w:rFonts w:ascii="Arial" w:hAnsi="Arial" w:cs="Arial"/>
          <w:b/>
          <w:sz w:val="24"/>
          <w:szCs w:val="24"/>
        </w:rPr>
        <w:t>Okvir 1: Varovanje okolja kot presečna tema</w:t>
      </w:r>
      <w:bookmarkEnd w:id="15"/>
      <w:bookmarkEnd w:id="16"/>
    </w:p>
    <w:p w14:paraId="4A654437" w14:textId="77777777" w:rsidR="001405FF" w:rsidRPr="0074486B" w:rsidRDefault="001405FF" w:rsidP="001405FF">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sz w:val="24"/>
          <w:szCs w:val="24"/>
        </w:rPr>
      </w:pPr>
      <w:bookmarkStart w:id="17" w:name="_Toc149075879"/>
      <w:bookmarkStart w:id="18" w:name="_Toc150952781"/>
      <w:r w:rsidRPr="0074486B">
        <w:rPr>
          <w:rFonts w:ascii="Arial" w:hAnsi="Arial" w:cs="Arial"/>
          <w:sz w:val="24"/>
          <w:szCs w:val="24"/>
        </w:rPr>
        <w:t>Slovenija zagotavlja vključevanje presečne teme tako v izvajanje projektov, v obliki prispevkov mednarodnim organizacijam kot tudi širše. Varovanje okolja, vključno z blaženjem podnebnih sprememb in prilagajanjem nanje, je ena izmed vodilnih tem v okviru javnih razpisov za sofinanciranje projektov NVO od leta 2017 naprej, vključeno je bilo v obliki merila za ocenjevanje vseh projektov od leta 2018 naprej ter, na podlagi določila Uredbe, v obliki samostojnega razširjenega merila za ocenjevanje vseh projektov od 2020 naprej. Varovanje okolja je bilo vključeno kot ena izmed dveh presečnih tem tudi v okviru razpisa t.i. Razvojnega sklada za projekte v letu 2023, pri čemer se je 5 od 11 izbranih projektov osredotočilo na omenjene vsebine.</w:t>
      </w:r>
      <w:bookmarkEnd w:id="17"/>
      <w:bookmarkEnd w:id="18"/>
    </w:p>
    <w:p w14:paraId="3E42EFD5" w14:textId="1AC88FD6" w:rsidR="00CD3355" w:rsidRPr="0074486B" w:rsidRDefault="00CD3355" w:rsidP="001405FF">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sz w:val="24"/>
          <w:szCs w:val="24"/>
        </w:rPr>
      </w:pPr>
      <w:bookmarkStart w:id="19" w:name="_Toc150952782"/>
      <w:bookmarkStart w:id="20" w:name="_Toc149075881"/>
      <w:r w:rsidRPr="0074486B">
        <w:rPr>
          <w:rFonts w:ascii="Arial" w:hAnsi="Arial" w:cs="Arial"/>
          <w:sz w:val="24"/>
          <w:szCs w:val="24"/>
        </w:rPr>
        <w:t>Glede na določbo Strategije, da Slovenija prostovoljne prispevke prvenstveno namenja mednarodnim organizacijam, katerih delovanje je skladno vsaj z eno od presečnih tem, Slovenija namenja redne prispevke v mednarodne organizacije, ki so namenjeni varstvu okolja ter blaženju in prilagajanju na podnebne spremembe: Globalni sklad za okolje (v nadaljevanju: GEF) ter v njegovem okviru Sklad za najmanj razvite države – LDCF in Posebni sklad za podnebne spremembe za male otoške države v razvoju – SCCF; Mednarodno združenje za razvoj (v nadaljevanju: IDA); Sklad za prilagajanje,  Zel</w:t>
      </w:r>
      <w:r w:rsidR="005C4EA6" w:rsidRPr="0074486B">
        <w:rPr>
          <w:rFonts w:ascii="Arial" w:hAnsi="Arial" w:cs="Arial"/>
          <w:sz w:val="24"/>
          <w:szCs w:val="24"/>
        </w:rPr>
        <w:t>eni podnebni sklad (GCF) ter</w:t>
      </w:r>
      <w:r w:rsidRPr="0074486B">
        <w:rPr>
          <w:rFonts w:ascii="Arial" w:hAnsi="Arial" w:cs="Arial"/>
          <w:sz w:val="24"/>
          <w:szCs w:val="24"/>
        </w:rPr>
        <w:t xml:space="preserve"> Organizacija za hrano in kmetijstvo. Dodatno namenja sredstva v obliki redne članarine v UNFCCC in prispevek za članstvo v Montrealski protokol.</w:t>
      </w:r>
      <w:r w:rsidR="005C4EA6" w:rsidRPr="0074486B">
        <w:rPr>
          <w:rFonts w:ascii="Arial" w:hAnsi="Arial" w:cs="Arial"/>
          <w:sz w:val="24"/>
          <w:szCs w:val="24"/>
        </w:rPr>
        <w:t xml:space="preserve"> Slovenija prav tako </w:t>
      </w:r>
      <w:r w:rsidR="005304DF" w:rsidRPr="0074486B">
        <w:rPr>
          <w:rFonts w:ascii="Arial" w:hAnsi="Arial" w:cs="Arial"/>
          <w:sz w:val="24"/>
          <w:szCs w:val="24"/>
        </w:rPr>
        <w:t>s svojim kapitalom sodeluje</w:t>
      </w:r>
      <w:r w:rsidR="005C4EA6" w:rsidRPr="0074486B">
        <w:rPr>
          <w:rFonts w:ascii="Arial" w:hAnsi="Arial" w:cs="Arial"/>
          <w:sz w:val="24"/>
          <w:szCs w:val="24"/>
        </w:rPr>
        <w:t xml:space="preserve"> v Mednarodni banki za obnovo in razvoj (IBRD), Evropski investicijski banki (EIB)</w:t>
      </w:r>
      <w:r w:rsidR="00137968" w:rsidRPr="0074486B">
        <w:rPr>
          <w:rFonts w:ascii="Arial" w:hAnsi="Arial" w:cs="Arial"/>
          <w:sz w:val="24"/>
          <w:szCs w:val="24"/>
        </w:rPr>
        <w:t>, Evropski banki za obnovo in razvoj (EBRD) ter drugih, ki v okviru svojega mandata zasledujejo cilje varovanja okolja.</w:t>
      </w:r>
      <w:bookmarkEnd w:id="19"/>
    </w:p>
    <w:p w14:paraId="5D766E9B" w14:textId="6242F878" w:rsidR="001405FF" w:rsidRPr="0074486B" w:rsidRDefault="001405FF" w:rsidP="001405FF">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color w:val="000000"/>
          <w:sz w:val="24"/>
          <w:szCs w:val="24"/>
          <w:lang w:eastAsia="sl-SI"/>
        </w:rPr>
      </w:pPr>
      <w:bookmarkStart w:id="21" w:name="_Toc150952783"/>
      <w:r w:rsidRPr="0074486B">
        <w:rPr>
          <w:rFonts w:ascii="Arial" w:hAnsi="Arial" w:cs="Arial"/>
          <w:color w:val="000000"/>
          <w:sz w:val="24"/>
          <w:szCs w:val="24"/>
          <w:lang w:eastAsia="sl-SI"/>
        </w:rPr>
        <w:t xml:space="preserve">Po </w:t>
      </w:r>
      <w:r w:rsidR="00FA6E8A" w:rsidRPr="0074486B">
        <w:rPr>
          <w:rFonts w:ascii="Arial" w:hAnsi="Arial" w:cs="Arial"/>
          <w:color w:val="000000"/>
          <w:sz w:val="24"/>
          <w:szCs w:val="24"/>
          <w:lang w:eastAsia="sl-SI"/>
        </w:rPr>
        <w:t>S</w:t>
      </w:r>
      <w:r w:rsidRPr="0074486B">
        <w:rPr>
          <w:rFonts w:ascii="Arial" w:hAnsi="Arial" w:cs="Arial"/>
          <w:color w:val="000000"/>
          <w:sz w:val="24"/>
          <w:szCs w:val="24"/>
          <w:lang w:eastAsia="sl-SI"/>
        </w:rPr>
        <w:t xml:space="preserve">trategiji bi moral delež dvostranske programske pomoči, ki vključuje vidik varovanja okolja (varovanje okolja je vključeno v načrtovanje, izvajanje in spremljanje projekta; v okviru projekta se izvajajo aktivnosti za varovanje okolja) v letu 2022 znašati </w:t>
      </w:r>
      <w:r w:rsidR="00FA6E8A" w:rsidRPr="0074486B">
        <w:rPr>
          <w:rFonts w:ascii="Arial" w:hAnsi="Arial" w:cs="Arial"/>
          <w:color w:val="000000"/>
          <w:sz w:val="24"/>
          <w:szCs w:val="24"/>
          <w:lang w:eastAsia="sl-SI"/>
        </w:rPr>
        <w:t xml:space="preserve">vsaj </w:t>
      </w:r>
      <w:r w:rsidRPr="0074486B">
        <w:rPr>
          <w:rFonts w:ascii="Arial" w:hAnsi="Arial" w:cs="Arial"/>
          <w:color w:val="000000"/>
          <w:sz w:val="24"/>
          <w:szCs w:val="24"/>
          <w:lang w:eastAsia="sl-SI"/>
        </w:rPr>
        <w:t xml:space="preserve">50 %, do 2030 pa </w:t>
      </w:r>
      <w:r w:rsidR="00FA6E8A" w:rsidRPr="0074486B">
        <w:rPr>
          <w:rFonts w:ascii="Arial" w:hAnsi="Arial" w:cs="Arial"/>
          <w:color w:val="000000"/>
          <w:sz w:val="24"/>
          <w:szCs w:val="24"/>
          <w:lang w:eastAsia="sl-SI"/>
        </w:rPr>
        <w:t xml:space="preserve">vsaj </w:t>
      </w:r>
      <w:r w:rsidRPr="0074486B">
        <w:rPr>
          <w:rFonts w:ascii="Arial" w:hAnsi="Arial" w:cs="Arial"/>
          <w:color w:val="000000"/>
          <w:sz w:val="24"/>
          <w:szCs w:val="24"/>
          <w:lang w:eastAsia="sl-SI"/>
        </w:rPr>
        <w:t xml:space="preserve">60 %; delež dvostranske programske pomoči za podnebne ukrepe pa </w:t>
      </w:r>
      <w:r w:rsidR="00FA6E8A" w:rsidRPr="0074486B">
        <w:rPr>
          <w:rFonts w:ascii="Arial" w:hAnsi="Arial" w:cs="Arial"/>
          <w:color w:val="000000"/>
          <w:sz w:val="24"/>
          <w:szCs w:val="24"/>
          <w:lang w:eastAsia="sl-SI"/>
        </w:rPr>
        <w:t xml:space="preserve">vsaj </w:t>
      </w:r>
      <w:r w:rsidRPr="0074486B">
        <w:rPr>
          <w:rFonts w:ascii="Arial" w:hAnsi="Arial" w:cs="Arial"/>
          <w:color w:val="000000"/>
          <w:sz w:val="24"/>
          <w:szCs w:val="24"/>
          <w:lang w:eastAsia="sl-SI"/>
        </w:rPr>
        <w:t xml:space="preserve">35 % v 2022 in </w:t>
      </w:r>
      <w:r w:rsidR="00FA6E8A" w:rsidRPr="0074486B">
        <w:rPr>
          <w:rFonts w:ascii="Arial" w:hAnsi="Arial" w:cs="Arial"/>
          <w:color w:val="000000"/>
          <w:sz w:val="24"/>
          <w:szCs w:val="24"/>
          <w:lang w:eastAsia="sl-SI"/>
        </w:rPr>
        <w:t xml:space="preserve">vsaj </w:t>
      </w:r>
      <w:r w:rsidRPr="0074486B">
        <w:rPr>
          <w:rFonts w:ascii="Arial" w:hAnsi="Arial" w:cs="Arial"/>
          <w:color w:val="000000"/>
          <w:sz w:val="24"/>
          <w:szCs w:val="24"/>
          <w:lang w:eastAsia="sl-SI"/>
        </w:rPr>
        <w:t>40 % v 2030.</w:t>
      </w:r>
      <w:bookmarkEnd w:id="20"/>
      <w:bookmarkEnd w:id="21"/>
    </w:p>
    <w:p w14:paraId="2961CCEA" w14:textId="6353469B" w:rsidR="001405FF" w:rsidRPr="0074486B" w:rsidRDefault="001405FF" w:rsidP="001405FF">
      <w:pPr>
        <w:pStyle w:val="ListParagraph"/>
        <w:spacing w:after="240" w:line="240" w:lineRule="auto"/>
        <w:outlineLvl w:val="1"/>
        <w:rPr>
          <w:rFonts w:ascii="Arial" w:hAnsi="Arial" w:cs="Arial"/>
          <w:b/>
          <w:sz w:val="24"/>
          <w:szCs w:val="24"/>
        </w:rPr>
      </w:pPr>
    </w:p>
    <w:p w14:paraId="0CC88CF1" w14:textId="3D7BD87F" w:rsidR="004E7BD0" w:rsidRDefault="004E7BD0" w:rsidP="001405FF">
      <w:pPr>
        <w:pStyle w:val="ListParagraph"/>
        <w:spacing w:after="240" w:line="240" w:lineRule="auto"/>
        <w:outlineLvl w:val="1"/>
        <w:rPr>
          <w:rFonts w:ascii="Arial" w:hAnsi="Arial" w:cs="Arial"/>
          <w:b/>
          <w:sz w:val="24"/>
          <w:szCs w:val="24"/>
        </w:rPr>
      </w:pPr>
    </w:p>
    <w:p w14:paraId="532D60F1" w14:textId="75688CFD" w:rsidR="00B911DD" w:rsidRDefault="00B911DD" w:rsidP="001405FF">
      <w:pPr>
        <w:pStyle w:val="ListParagraph"/>
        <w:spacing w:after="240" w:line="240" w:lineRule="auto"/>
        <w:outlineLvl w:val="1"/>
        <w:rPr>
          <w:rFonts w:ascii="Arial" w:hAnsi="Arial" w:cs="Arial"/>
          <w:b/>
          <w:sz w:val="24"/>
          <w:szCs w:val="24"/>
        </w:rPr>
      </w:pPr>
    </w:p>
    <w:p w14:paraId="46F5AB37" w14:textId="77777777" w:rsidR="00B911DD" w:rsidRPr="0074486B" w:rsidRDefault="00B911DD" w:rsidP="001405FF">
      <w:pPr>
        <w:pStyle w:val="ListParagraph"/>
        <w:spacing w:after="240" w:line="240" w:lineRule="auto"/>
        <w:outlineLvl w:val="1"/>
        <w:rPr>
          <w:rFonts w:ascii="Arial" w:hAnsi="Arial" w:cs="Arial"/>
          <w:b/>
          <w:sz w:val="24"/>
          <w:szCs w:val="24"/>
        </w:rPr>
      </w:pPr>
    </w:p>
    <w:p w14:paraId="62855F5C" w14:textId="77777777" w:rsidR="004E7BD0" w:rsidRPr="0074486B" w:rsidRDefault="004E7BD0" w:rsidP="001405FF">
      <w:pPr>
        <w:pStyle w:val="ListParagraph"/>
        <w:spacing w:after="240" w:line="240" w:lineRule="auto"/>
        <w:outlineLvl w:val="1"/>
        <w:rPr>
          <w:rFonts w:ascii="Arial" w:hAnsi="Arial" w:cs="Arial"/>
          <w:b/>
          <w:sz w:val="24"/>
          <w:szCs w:val="24"/>
        </w:rPr>
      </w:pPr>
    </w:p>
    <w:p w14:paraId="132A08A3" w14:textId="494FFAC2" w:rsidR="001405FF" w:rsidRPr="0074486B" w:rsidRDefault="001405FF" w:rsidP="001405FF">
      <w:pPr>
        <w:pBdr>
          <w:top w:val="single" w:sz="4" w:space="1" w:color="auto"/>
          <w:left w:val="single" w:sz="4" w:space="4" w:color="auto"/>
          <w:bottom w:val="single" w:sz="4" w:space="1" w:color="auto"/>
          <w:right w:val="single" w:sz="4" w:space="4" w:color="auto"/>
        </w:pBdr>
        <w:spacing w:after="240" w:line="240" w:lineRule="auto"/>
        <w:outlineLvl w:val="1"/>
        <w:rPr>
          <w:rFonts w:ascii="Arial" w:hAnsi="Arial" w:cs="Arial"/>
          <w:b/>
          <w:sz w:val="24"/>
          <w:szCs w:val="24"/>
        </w:rPr>
      </w:pPr>
      <w:bookmarkStart w:id="22" w:name="_Toc149075882"/>
      <w:bookmarkStart w:id="23" w:name="_Toc150952784"/>
      <w:r w:rsidRPr="0074486B">
        <w:rPr>
          <w:rFonts w:ascii="Arial" w:hAnsi="Arial" w:cs="Arial"/>
          <w:b/>
          <w:sz w:val="24"/>
          <w:szCs w:val="24"/>
        </w:rPr>
        <w:lastRenderedPageBreak/>
        <w:t>Okvir 2: Zmanjševanje revščine v regiji Zahodnega Balkana</w:t>
      </w:r>
      <w:bookmarkEnd w:id="22"/>
      <w:bookmarkEnd w:id="23"/>
    </w:p>
    <w:p w14:paraId="76FBD240" w14:textId="4417E98E" w:rsidR="001405FF" w:rsidRPr="0074486B" w:rsidRDefault="001405FF" w:rsidP="001405FF">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sz w:val="24"/>
          <w:szCs w:val="24"/>
        </w:rPr>
      </w:pPr>
      <w:bookmarkStart w:id="24" w:name="_Toc149075883"/>
      <w:bookmarkStart w:id="25" w:name="_Toc150952785"/>
      <w:r w:rsidRPr="0074486B">
        <w:rPr>
          <w:rFonts w:ascii="Arial" w:hAnsi="Arial" w:cs="Arial"/>
          <w:sz w:val="24"/>
          <w:szCs w:val="24"/>
        </w:rPr>
        <w:t>Slovenija od leta 2017 kontinuirano podpira projekt NVO Slovenska karitas, ki je usmerjen v krepitev položaja ranljivih brezposelnih kmečkih žensk na jugovzhodu Srbije – ženskam omogoči začetek ali razširitev malega podjetja na področju predelave hrane ali kmečkega turizma ter hkrati senzibilizira lokalne politike z vključevanjem vidika spola v politike. Projekt se nadaljuje tudi v obdobju 2023</w:t>
      </w:r>
      <w:r w:rsidR="006B5DC6" w:rsidRPr="0074486B">
        <w:rPr>
          <w:rFonts w:ascii="Arial" w:hAnsi="Arial" w:cs="Arial"/>
          <w:sz w:val="24"/>
          <w:szCs w:val="24"/>
        </w:rPr>
        <w:t xml:space="preserve"> </w:t>
      </w:r>
      <w:r w:rsidRPr="0074486B">
        <w:rPr>
          <w:rFonts w:ascii="Arial" w:hAnsi="Arial" w:cs="Arial"/>
          <w:sz w:val="24"/>
          <w:szCs w:val="24"/>
        </w:rPr>
        <w:t>-2025, z razširitvijo aktivnosti v druga geografska območja v najrevnejših delih Srbije.</w:t>
      </w:r>
      <w:bookmarkEnd w:id="24"/>
      <w:bookmarkEnd w:id="25"/>
      <w:r w:rsidRPr="0074486B">
        <w:rPr>
          <w:rFonts w:ascii="Arial" w:hAnsi="Arial" w:cs="Arial"/>
          <w:sz w:val="24"/>
          <w:szCs w:val="24"/>
        </w:rPr>
        <w:t xml:space="preserve"> </w:t>
      </w:r>
    </w:p>
    <w:p w14:paraId="4E9A1581" w14:textId="379F4F0F" w:rsidR="001405FF" w:rsidRPr="0074486B" w:rsidRDefault="001405FF" w:rsidP="001405FF">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sz w:val="24"/>
          <w:szCs w:val="24"/>
        </w:rPr>
      </w:pPr>
      <w:bookmarkStart w:id="26" w:name="_Toc149075884"/>
      <w:bookmarkStart w:id="27" w:name="_Toc150952786"/>
      <w:r w:rsidRPr="0074486B">
        <w:rPr>
          <w:rFonts w:ascii="Arial" w:hAnsi="Arial" w:cs="Arial"/>
          <w:sz w:val="24"/>
          <w:szCs w:val="24"/>
        </w:rPr>
        <w:t>Podobno se zagotavlja zmanjševanje revščine med ranljivim delom žensk in deklic v projektu NVO Zavod Krog v Črni gori. Projekt se izvaja v obdobju 2023</w:t>
      </w:r>
      <w:r w:rsidR="00FA6E8A" w:rsidRPr="0074486B">
        <w:rPr>
          <w:rFonts w:ascii="Arial" w:hAnsi="Arial" w:cs="Arial"/>
          <w:sz w:val="24"/>
          <w:szCs w:val="24"/>
        </w:rPr>
        <w:t>-</w:t>
      </w:r>
      <w:r w:rsidRPr="0074486B">
        <w:rPr>
          <w:rFonts w:ascii="Arial" w:hAnsi="Arial" w:cs="Arial"/>
          <w:sz w:val="24"/>
          <w:szCs w:val="24"/>
        </w:rPr>
        <w:t>2025 in se usmerja na krepitev enakosti spolov in ekonomskega položaja ženski in deklic s spodbujanjem njihovega zaposlovanja.</w:t>
      </w:r>
      <w:bookmarkEnd w:id="26"/>
      <w:bookmarkEnd w:id="27"/>
    </w:p>
    <w:p w14:paraId="1A30C9EC" w14:textId="77777777" w:rsidR="00E26E65" w:rsidRPr="0074486B" w:rsidRDefault="00E26E65" w:rsidP="00E26E65">
      <w:pPr>
        <w:pStyle w:val="NoSpacing"/>
        <w:rPr>
          <w:rFonts w:ascii="Arial" w:hAnsi="Arial" w:cs="Arial"/>
          <w:sz w:val="20"/>
          <w:szCs w:val="20"/>
        </w:rPr>
      </w:pPr>
    </w:p>
    <w:p w14:paraId="5CBF3288" w14:textId="77777777" w:rsidR="00403E14" w:rsidRPr="0074486B" w:rsidRDefault="00403E14" w:rsidP="00403E14">
      <w:pPr>
        <w:spacing w:after="240" w:line="240" w:lineRule="auto"/>
        <w:outlineLvl w:val="1"/>
        <w:rPr>
          <w:rFonts w:ascii="Arial" w:eastAsia="Calibri" w:hAnsi="Arial" w:cs="Arial"/>
          <w:color w:val="4F81BD"/>
          <w:sz w:val="28"/>
          <w:szCs w:val="28"/>
        </w:rPr>
      </w:pPr>
      <w:bookmarkStart w:id="28" w:name="_Toc146802825"/>
      <w:bookmarkStart w:id="29" w:name="_Toc150952787"/>
      <w:bookmarkStart w:id="30" w:name="_Toc145599831"/>
      <w:bookmarkStart w:id="31" w:name="_Toc145599917"/>
      <w:bookmarkStart w:id="32" w:name="_Toc145670363"/>
      <w:bookmarkStart w:id="33" w:name="_Toc145599832"/>
      <w:bookmarkStart w:id="34" w:name="_Toc145599918"/>
      <w:bookmarkStart w:id="35" w:name="_Toc145670364"/>
      <w:r w:rsidRPr="0074486B">
        <w:rPr>
          <w:rFonts w:ascii="Arial" w:eastAsia="Calibri" w:hAnsi="Arial" w:cs="Arial"/>
          <w:color w:val="4F81BD"/>
          <w:sz w:val="28"/>
          <w:szCs w:val="28"/>
        </w:rPr>
        <w:t>B.1.2. Humanitarna pomoč</w:t>
      </w:r>
      <w:bookmarkEnd w:id="28"/>
      <w:bookmarkEnd w:id="29"/>
    </w:p>
    <w:p w14:paraId="2E027668" w14:textId="77777777" w:rsidR="00403E14" w:rsidRPr="0074486B" w:rsidRDefault="00403E14" w:rsidP="00403E14">
      <w:pPr>
        <w:spacing w:line="240" w:lineRule="auto"/>
        <w:rPr>
          <w:rFonts w:ascii="Arial" w:eastAsia="Calibri" w:hAnsi="Arial" w:cs="Arial"/>
          <w:sz w:val="24"/>
          <w:szCs w:val="24"/>
        </w:rPr>
      </w:pPr>
      <w:r w:rsidRPr="0074486B">
        <w:rPr>
          <w:rFonts w:ascii="Arial" w:eastAsia="Calibri" w:hAnsi="Arial" w:cs="Arial"/>
          <w:sz w:val="24"/>
          <w:szCs w:val="24"/>
        </w:rPr>
        <w:t xml:space="preserve">Steber II.3 Sub-nacionalni akterji v državi sprejemnici in </w:t>
      </w:r>
    </w:p>
    <w:p w14:paraId="2F8535F2" w14:textId="77777777" w:rsidR="00403E14" w:rsidRPr="0074486B" w:rsidRDefault="00403E14" w:rsidP="00403E14">
      <w:pPr>
        <w:spacing w:line="240" w:lineRule="auto"/>
        <w:rPr>
          <w:rFonts w:ascii="Arial" w:eastAsia="Calibri" w:hAnsi="Arial" w:cs="Arial"/>
          <w:sz w:val="24"/>
          <w:szCs w:val="24"/>
        </w:rPr>
      </w:pPr>
      <w:r w:rsidRPr="0074486B">
        <w:rPr>
          <w:rFonts w:ascii="Arial" w:eastAsia="Calibri" w:hAnsi="Arial" w:cs="Arial"/>
          <w:sz w:val="24"/>
          <w:szCs w:val="24"/>
        </w:rPr>
        <w:t>steber III.1</w:t>
      </w:r>
      <w:bookmarkEnd w:id="30"/>
      <w:bookmarkEnd w:id="31"/>
      <w:bookmarkEnd w:id="32"/>
      <w:r w:rsidRPr="0074486B">
        <w:rPr>
          <w:rFonts w:ascii="Arial" w:eastAsia="Calibri" w:hAnsi="Arial" w:cs="Arial"/>
          <w:sz w:val="24"/>
          <w:szCs w:val="24"/>
        </w:rPr>
        <w:t xml:space="preserve"> Prednosti in izzivi pri doseganju trajnostnega razvoja</w:t>
      </w:r>
    </w:p>
    <w:p w14:paraId="2473474D" w14:textId="77777777" w:rsidR="00403E14" w:rsidRPr="0074486B" w:rsidRDefault="00403E14" w:rsidP="00403E14">
      <w:pPr>
        <w:autoSpaceDE w:val="0"/>
        <w:autoSpaceDN w:val="0"/>
        <w:adjustRightInd w:val="0"/>
        <w:spacing w:after="240" w:line="240" w:lineRule="auto"/>
        <w:jc w:val="both"/>
        <w:rPr>
          <w:rFonts w:ascii="Arial" w:eastAsia="Calibri" w:hAnsi="Arial" w:cs="Arial"/>
          <w:b/>
          <w:i/>
          <w:iCs/>
          <w:color w:val="4F81BD"/>
          <w:sz w:val="24"/>
          <w:szCs w:val="24"/>
        </w:rPr>
      </w:pPr>
      <w:r w:rsidRPr="0074486B">
        <w:rPr>
          <w:rFonts w:ascii="Arial" w:eastAsia="Calibri" w:hAnsi="Arial" w:cs="Arial"/>
          <w:i/>
          <w:iCs/>
          <w:color w:val="4F81BD"/>
          <w:sz w:val="24"/>
          <w:szCs w:val="24"/>
        </w:rPr>
        <w:t>Razlogi za izbor</w:t>
      </w:r>
    </w:p>
    <w:p w14:paraId="75832C43" w14:textId="7A0A2660"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 xml:space="preserve">Humanitarna pomoč je bila izbrana kot ena izmed dobrih praks, pri katerih je Slovenija v preteklih letih, od prvega medsebojnega pregleda, </w:t>
      </w:r>
      <w:r w:rsidRPr="00F73A4E">
        <w:rPr>
          <w:rFonts w:ascii="Arial" w:eastAsia="Calibri" w:hAnsi="Arial" w:cs="Arial"/>
          <w:sz w:val="24"/>
          <w:szCs w:val="24"/>
        </w:rPr>
        <w:t xml:space="preserve">dosegla </w:t>
      </w:r>
      <w:r w:rsidR="0008236E" w:rsidRPr="009758AA">
        <w:rPr>
          <w:rFonts w:ascii="Arial" w:eastAsia="Calibri" w:hAnsi="Arial" w:cs="Arial"/>
          <w:sz w:val="24"/>
          <w:szCs w:val="24"/>
        </w:rPr>
        <w:t>precejšnji</w:t>
      </w:r>
      <w:r w:rsidR="002C0DC8" w:rsidRPr="0074486B">
        <w:rPr>
          <w:rFonts w:ascii="Arial" w:eastAsia="Calibri" w:hAnsi="Arial" w:cs="Arial"/>
          <w:sz w:val="24"/>
          <w:szCs w:val="24"/>
        </w:rPr>
        <w:t xml:space="preserve"> </w:t>
      </w:r>
      <w:r w:rsidRPr="0074486B">
        <w:rPr>
          <w:rFonts w:ascii="Arial" w:eastAsia="Calibri" w:hAnsi="Arial" w:cs="Arial"/>
          <w:sz w:val="24"/>
          <w:szCs w:val="24"/>
        </w:rPr>
        <w:t xml:space="preserve">napredek. </w:t>
      </w:r>
      <w:r w:rsidR="002C0DC8" w:rsidRPr="0074486B">
        <w:rPr>
          <w:rFonts w:ascii="Arial" w:eastAsia="Calibri" w:hAnsi="Arial" w:cs="Arial"/>
          <w:sz w:val="24"/>
          <w:szCs w:val="24"/>
        </w:rPr>
        <w:t>P</w:t>
      </w:r>
      <w:r w:rsidRPr="0074486B">
        <w:rPr>
          <w:rFonts w:ascii="Arial" w:eastAsia="Calibri" w:hAnsi="Arial" w:cs="Arial"/>
          <w:sz w:val="24"/>
          <w:szCs w:val="24"/>
        </w:rPr>
        <w:t>ripisati</w:t>
      </w:r>
      <w:r w:rsidR="002C0DC8" w:rsidRPr="0074486B">
        <w:rPr>
          <w:rFonts w:ascii="Arial" w:eastAsia="Calibri" w:hAnsi="Arial" w:cs="Arial"/>
          <w:sz w:val="24"/>
          <w:szCs w:val="24"/>
        </w:rPr>
        <w:t xml:space="preserve"> ga je možno</w:t>
      </w:r>
      <w:r w:rsidRPr="0074486B">
        <w:rPr>
          <w:rFonts w:ascii="Arial" w:eastAsia="Calibri" w:hAnsi="Arial" w:cs="Arial"/>
          <w:sz w:val="24"/>
          <w:szCs w:val="24"/>
        </w:rPr>
        <w:t xml:space="preserve"> jasno zastavljenim ciljem na podlagi priporočil prvega pregleda, dobri strateški zasnovi in splošni politični podpori humanitarnemu delovanju Slovenije. Pomemben razlog za izbor se nanaša tudi na dejstvo, da se je humanitarna pomoč, v izbranem segmentu, nahajala med ključnimi izzivi prvega medsebojnega pregleda, kar je podalo dodatno motivacijo za hitrejši napredek v letih, ki so sledila.</w:t>
      </w:r>
    </w:p>
    <w:p w14:paraId="4445F7A2" w14:textId="11AC432D" w:rsidR="00403E14" w:rsidRPr="0074486B" w:rsidRDefault="00403E14" w:rsidP="00403E14">
      <w:pPr>
        <w:spacing w:after="240" w:line="240" w:lineRule="auto"/>
        <w:jc w:val="both"/>
        <w:rPr>
          <w:rFonts w:ascii="Arial" w:eastAsia="Calibri" w:hAnsi="Arial" w:cs="Arial"/>
          <w:i/>
          <w:iCs/>
          <w:color w:val="4F81BD"/>
          <w:sz w:val="24"/>
          <w:szCs w:val="24"/>
        </w:rPr>
      </w:pPr>
      <w:r w:rsidRPr="0074486B">
        <w:rPr>
          <w:rFonts w:ascii="Arial" w:eastAsia="Calibri" w:hAnsi="Arial" w:cs="Arial"/>
          <w:i/>
          <w:iCs/>
          <w:color w:val="4F81BD"/>
          <w:sz w:val="24"/>
          <w:szCs w:val="24"/>
        </w:rPr>
        <w:t xml:space="preserve">Analiza </w:t>
      </w:r>
    </w:p>
    <w:p w14:paraId="4B39CDE7" w14:textId="77777777"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Slovenska humanitarna pomoč se je od leta 2017 naprej razvila v obširno področje delovanja, z ustrezno zakonodajno in strateško osnovo, zastavljenimi cilji in učinkovitimi partnerstvi.</w:t>
      </w:r>
    </w:p>
    <w:p w14:paraId="039CFEC6" w14:textId="7D9E5713"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Na zakonodajno-strateškem področju so bile s sprejemom Resolucije in Strategije ter zakona vzpostavljene osnove za:</w:t>
      </w:r>
      <w:r w:rsidR="0008236E">
        <w:rPr>
          <w:rFonts w:ascii="Arial" w:eastAsia="Calibri" w:hAnsi="Arial" w:cs="Arial"/>
          <w:sz w:val="24"/>
          <w:szCs w:val="24"/>
        </w:rPr>
        <w:t xml:space="preserve"> </w:t>
      </w:r>
    </w:p>
    <w:p w14:paraId="38E69BF7" w14:textId="0CDDAF79" w:rsidR="00403E14" w:rsidRPr="0074486B" w:rsidRDefault="002C0DC8" w:rsidP="00403E14">
      <w:pPr>
        <w:pStyle w:val="ListParagraph"/>
        <w:numPr>
          <w:ilvl w:val="0"/>
          <w:numId w:val="33"/>
        </w:numPr>
        <w:spacing w:after="240" w:line="240" w:lineRule="auto"/>
        <w:jc w:val="both"/>
        <w:rPr>
          <w:rFonts w:ascii="Arial" w:eastAsia="Calibri" w:hAnsi="Arial" w:cs="Arial"/>
          <w:sz w:val="24"/>
          <w:szCs w:val="24"/>
        </w:rPr>
      </w:pPr>
      <w:r w:rsidRPr="0074486B">
        <w:rPr>
          <w:rFonts w:ascii="Arial" w:eastAsia="Calibri" w:hAnsi="Arial" w:cs="Arial"/>
          <w:sz w:val="24"/>
          <w:szCs w:val="24"/>
        </w:rPr>
        <w:t>d</w:t>
      </w:r>
      <w:r w:rsidR="00403E14" w:rsidRPr="0074486B">
        <w:rPr>
          <w:rFonts w:ascii="Arial" w:eastAsia="Calibri" w:hAnsi="Arial" w:cs="Arial"/>
          <w:sz w:val="24"/>
          <w:szCs w:val="24"/>
        </w:rPr>
        <w:t>efinicijo humanitarne pomoči in ciljev humanitarnega delovanja ter delitev humanitarne pomoči na t.</w:t>
      </w:r>
      <w:r w:rsidR="00137968" w:rsidRPr="0074486B">
        <w:rPr>
          <w:rFonts w:ascii="Arial" w:eastAsia="Calibri" w:hAnsi="Arial" w:cs="Arial"/>
          <w:sz w:val="24"/>
          <w:szCs w:val="24"/>
        </w:rPr>
        <w:t xml:space="preserve"> </w:t>
      </w:r>
      <w:r w:rsidR="00403E14" w:rsidRPr="0074486B">
        <w:rPr>
          <w:rFonts w:ascii="Arial" w:eastAsia="Calibri" w:hAnsi="Arial" w:cs="Arial"/>
          <w:sz w:val="24"/>
          <w:szCs w:val="24"/>
        </w:rPr>
        <w:t>i</w:t>
      </w:r>
      <w:r w:rsidR="00137968" w:rsidRPr="0074486B">
        <w:rPr>
          <w:rFonts w:ascii="Arial" w:eastAsia="Calibri" w:hAnsi="Arial" w:cs="Arial"/>
          <w:sz w:val="24"/>
          <w:szCs w:val="24"/>
        </w:rPr>
        <w:t>.</w:t>
      </w:r>
      <w:r w:rsidR="00403E14" w:rsidRPr="0074486B">
        <w:rPr>
          <w:rFonts w:ascii="Arial" w:eastAsia="Calibri" w:hAnsi="Arial" w:cs="Arial"/>
          <w:sz w:val="24"/>
          <w:szCs w:val="24"/>
        </w:rPr>
        <w:t xml:space="preserve"> tri stebre (nujen odziv, pomoč po krizah v obliki rekonstrukcije in rehabilitacije, preventivno delovanje in krepitev odpornosti) ter s tem izvajanje humanitarno-razvojnega povezovanja oziroma neksusa;</w:t>
      </w:r>
    </w:p>
    <w:p w14:paraId="01FA28C1" w14:textId="2560789F" w:rsidR="00403E14" w:rsidRPr="0074486B" w:rsidRDefault="002C0DC8" w:rsidP="00403E14">
      <w:pPr>
        <w:pStyle w:val="ListParagraph"/>
        <w:numPr>
          <w:ilvl w:val="0"/>
          <w:numId w:val="33"/>
        </w:numPr>
        <w:spacing w:after="240" w:line="240" w:lineRule="auto"/>
        <w:jc w:val="both"/>
        <w:rPr>
          <w:rFonts w:ascii="Arial" w:eastAsia="Calibri" w:hAnsi="Arial" w:cs="Arial"/>
          <w:sz w:val="24"/>
          <w:szCs w:val="24"/>
        </w:rPr>
      </w:pPr>
      <w:r w:rsidRPr="0074486B">
        <w:rPr>
          <w:rFonts w:ascii="Arial" w:eastAsia="Calibri" w:hAnsi="Arial" w:cs="Arial"/>
          <w:sz w:val="24"/>
          <w:szCs w:val="24"/>
        </w:rPr>
        <w:t>d</w:t>
      </w:r>
      <w:r w:rsidR="00403E14" w:rsidRPr="0074486B">
        <w:rPr>
          <w:rFonts w:ascii="Arial" w:eastAsia="Calibri" w:hAnsi="Arial" w:cs="Arial"/>
          <w:sz w:val="24"/>
          <w:szCs w:val="24"/>
        </w:rPr>
        <w:t>oločitev prednostnih geografskih območij in vsebinskih področij;</w:t>
      </w:r>
    </w:p>
    <w:p w14:paraId="74FA154E" w14:textId="29E81E4B" w:rsidR="00403E14" w:rsidRPr="0074486B" w:rsidRDefault="002C0DC8" w:rsidP="00C85BB8">
      <w:pPr>
        <w:pStyle w:val="ListParagraph"/>
        <w:numPr>
          <w:ilvl w:val="0"/>
          <w:numId w:val="33"/>
        </w:numPr>
        <w:spacing w:after="240" w:line="240" w:lineRule="auto"/>
        <w:jc w:val="both"/>
        <w:rPr>
          <w:rFonts w:ascii="Arial" w:eastAsia="Calibri" w:hAnsi="Arial" w:cs="Arial"/>
          <w:sz w:val="24"/>
          <w:szCs w:val="24"/>
        </w:rPr>
      </w:pPr>
      <w:r w:rsidRPr="0074486B">
        <w:rPr>
          <w:rFonts w:ascii="Arial" w:eastAsia="Calibri" w:hAnsi="Arial" w:cs="Arial"/>
          <w:sz w:val="24"/>
          <w:szCs w:val="24"/>
        </w:rPr>
        <w:t>d</w:t>
      </w:r>
      <w:r w:rsidR="00403E14" w:rsidRPr="0074486B">
        <w:rPr>
          <w:rFonts w:ascii="Arial" w:eastAsia="Calibri" w:hAnsi="Arial" w:cs="Arial"/>
          <w:sz w:val="24"/>
          <w:szCs w:val="24"/>
        </w:rPr>
        <w:t>oločitev operativnih ciljev glede višine celotne pomoči (10</w:t>
      </w:r>
      <w:r w:rsidR="004E05BA" w:rsidRPr="0074486B">
        <w:rPr>
          <w:rFonts w:ascii="Arial" w:eastAsia="Calibri" w:hAnsi="Arial" w:cs="Arial"/>
          <w:sz w:val="24"/>
          <w:szCs w:val="24"/>
        </w:rPr>
        <w:t xml:space="preserve"> </w:t>
      </w:r>
      <w:r w:rsidR="00403E14" w:rsidRPr="0074486B">
        <w:rPr>
          <w:rFonts w:ascii="Arial" w:eastAsia="Calibri" w:hAnsi="Arial" w:cs="Arial"/>
          <w:sz w:val="24"/>
          <w:szCs w:val="24"/>
        </w:rPr>
        <w:t>% razpoložljive dvostranske URP), deleža preventivnega delovanja (10</w:t>
      </w:r>
      <w:r w:rsidR="004E05BA" w:rsidRPr="0074486B">
        <w:rPr>
          <w:rFonts w:ascii="Arial" w:eastAsia="Calibri" w:hAnsi="Arial" w:cs="Arial"/>
          <w:sz w:val="24"/>
          <w:szCs w:val="24"/>
        </w:rPr>
        <w:t xml:space="preserve"> </w:t>
      </w:r>
      <w:r w:rsidR="00403E14" w:rsidRPr="0074486B">
        <w:rPr>
          <w:rFonts w:ascii="Arial" w:eastAsia="Calibri" w:hAnsi="Arial" w:cs="Arial"/>
          <w:sz w:val="24"/>
          <w:szCs w:val="24"/>
        </w:rPr>
        <w:t xml:space="preserve">% humanitarne pomoči), ukrepov glede izboljšanja učinkovitosti pomoči (večletne donacije, mehko namensko usmerjanje, prispevek v </w:t>
      </w:r>
      <w:r w:rsidR="00F11ADF" w:rsidRPr="0074486B">
        <w:rPr>
          <w:rFonts w:ascii="Arial" w:eastAsia="Calibri" w:hAnsi="Arial" w:cs="Arial"/>
          <w:sz w:val="24"/>
          <w:szCs w:val="24"/>
        </w:rPr>
        <w:t>Centralni sklad za nujni odziv</w:t>
      </w:r>
      <w:r w:rsidR="00C85BB8" w:rsidRPr="0074486B">
        <w:rPr>
          <w:rFonts w:ascii="Arial" w:eastAsia="Calibri" w:hAnsi="Arial" w:cs="Arial"/>
          <w:sz w:val="24"/>
          <w:szCs w:val="24"/>
        </w:rPr>
        <w:t xml:space="preserve"> (v nadaljevanju: </w:t>
      </w:r>
      <w:r w:rsidR="00403E14" w:rsidRPr="0074486B">
        <w:rPr>
          <w:rFonts w:ascii="Arial" w:eastAsia="Calibri" w:hAnsi="Arial" w:cs="Arial"/>
          <w:sz w:val="24"/>
          <w:szCs w:val="24"/>
        </w:rPr>
        <w:t>CERF</w:t>
      </w:r>
      <w:r w:rsidR="00C85BB8" w:rsidRPr="0074486B">
        <w:rPr>
          <w:rFonts w:ascii="Arial" w:eastAsia="Calibri" w:hAnsi="Arial" w:cs="Arial"/>
          <w:sz w:val="24"/>
          <w:szCs w:val="24"/>
        </w:rPr>
        <w:t>)</w:t>
      </w:r>
      <w:r w:rsidR="00403E14" w:rsidRPr="0074486B">
        <w:rPr>
          <w:rFonts w:ascii="Arial" w:eastAsia="Calibri" w:hAnsi="Arial" w:cs="Arial"/>
          <w:sz w:val="24"/>
          <w:szCs w:val="24"/>
        </w:rPr>
        <w:t>, pomoč v gotovini, implementacija razvojno-humanitarnega neksusa);</w:t>
      </w:r>
    </w:p>
    <w:p w14:paraId="39103D16" w14:textId="7D5671D8" w:rsidR="00403E14" w:rsidRPr="0074486B" w:rsidRDefault="002C0DC8" w:rsidP="00403E14">
      <w:pPr>
        <w:pStyle w:val="ListParagraph"/>
        <w:numPr>
          <w:ilvl w:val="0"/>
          <w:numId w:val="33"/>
        </w:numPr>
        <w:spacing w:after="240" w:line="240" w:lineRule="auto"/>
        <w:jc w:val="both"/>
        <w:rPr>
          <w:rFonts w:ascii="Arial" w:eastAsia="Calibri" w:hAnsi="Arial" w:cs="Arial"/>
          <w:sz w:val="24"/>
          <w:szCs w:val="24"/>
        </w:rPr>
      </w:pPr>
      <w:r w:rsidRPr="0074486B">
        <w:rPr>
          <w:rFonts w:ascii="Arial" w:eastAsia="Calibri" w:hAnsi="Arial" w:cs="Arial"/>
          <w:sz w:val="24"/>
          <w:szCs w:val="24"/>
        </w:rPr>
        <w:lastRenderedPageBreak/>
        <w:t>v</w:t>
      </w:r>
      <w:r w:rsidR="00403E14" w:rsidRPr="0074486B">
        <w:rPr>
          <w:rFonts w:ascii="Arial" w:eastAsia="Calibri" w:hAnsi="Arial" w:cs="Arial"/>
          <w:sz w:val="24"/>
          <w:szCs w:val="24"/>
        </w:rPr>
        <w:t>zpostavitev učinkovitih partnerstev, tako na nacionalni kot na mednarodni ravni.</w:t>
      </w:r>
    </w:p>
    <w:p w14:paraId="3F044730" w14:textId="7F810F69"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 xml:space="preserve">Skladno z zastavljenimi cilji in ob upoštevanju večanja humanitarnih potreb po svetu je Slovenija postopno povečevala svojo humanitarno pomoč. Pri tem je največji napredek dosegla prav v obdobju 2021- 2023, ko je, glede na preliminarne podatke, skoraj potrojila financiranje humanitarne pomoči. Vlada Republike Slovenije se je odločila povečati redna sredstva in </w:t>
      </w:r>
      <w:r w:rsidR="003A054C" w:rsidRPr="0074486B">
        <w:rPr>
          <w:rFonts w:ascii="Arial" w:eastAsia="Calibri" w:hAnsi="Arial" w:cs="Arial"/>
          <w:sz w:val="24"/>
          <w:szCs w:val="24"/>
        </w:rPr>
        <w:t xml:space="preserve">je </w:t>
      </w:r>
      <w:r w:rsidRPr="0074486B">
        <w:rPr>
          <w:rFonts w:ascii="Arial" w:eastAsia="Calibri" w:hAnsi="Arial" w:cs="Arial"/>
          <w:sz w:val="24"/>
          <w:szCs w:val="24"/>
        </w:rPr>
        <w:t>sprostila izredna proračunska sredstva za odziv na številne novonastale kri</w:t>
      </w:r>
      <w:r w:rsidR="004246DE" w:rsidRPr="0074486B">
        <w:rPr>
          <w:rFonts w:ascii="Arial" w:eastAsia="Calibri" w:hAnsi="Arial" w:cs="Arial"/>
          <w:sz w:val="24"/>
          <w:szCs w:val="24"/>
        </w:rPr>
        <w:t xml:space="preserve">ze (predvsem v Ukrajini, </w:t>
      </w:r>
      <w:r w:rsidR="003A054C" w:rsidRPr="0074486B">
        <w:rPr>
          <w:rFonts w:ascii="Arial" w:eastAsia="Calibri" w:hAnsi="Arial" w:cs="Arial"/>
          <w:sz w:val="24"/>
          <w:szCs w:val="24"/>
        </w:rPr>
        <w:t xml:space="preserve">pa </w:t>
      </w:r>
      <w:r w:rsidR="004246DE" w:rsidRPr="0074486B">
        <w:rPr>
          <w:rFonts w:ascii="Arial" w:eastAsia="Calibri" w:hAnsi="Arial" w:cs="Arial"/>
          <w:sz w:val="24"/>
          <w:szCs w:val="24"/>
        </w:rPr>
        <w:t xml:space="preserve">tudi v državah </w:t>
      </w:r>
      <w:r w:rsidR="003A054C" w:rsidRPr="0074486B">
        <w:rPr>
          <w:rFonts w:ascii="Arial" w:eastAsia="Calibri" w:hAnsi="Arial" w:cs="Arial"/>
          <w:sz w:val="24"/>
          <w:szCs w:val="24"/>
        </w:rPr>
        <w:t>P</w:t>
      </w:r>
      <w:r w:rsidR="004246DE" w:rsidRPr="0074486B">
        <w:rPr>
          <w:rFonts w:ascii="Arial" w:eastAsia="Calibri" w:hAnsi="Arial" w:cs="Arial"/>
          <w:sz w:val="24"/>
          <w:szCs w:val="24"/>
        </w:rPr>
        <w:t>odsaharske Afrike, ki so bile prizadete zaradi prehranske krize</w:t>
      </w:r>
      <w:r w:rsidR="004246DE" w:rsidRPr="0074486B">
        <w:rPr>
          <w:rStyle w:val="FootnoteReference"/>
          <w:rFonts w:ascii="Arial" w:eastAsia="Calibri" w:hAnsi="Arial" w:cs="Arial"/>
          <w:sz w:val="24"/>
          <w:szCs w:val="24"/>
        </w:rPr>
        <w:footnoteReference w:id="15"/>
      </w:r>
      <w:r w:rsidR="008051C2" w:rsidRPr="0074486B">
        <w:rPr>
          <w:rFonts w:ascii="Arial" w:eastAsia="Calibri" w:hAnsi="Arial" w:cs="Arial"/>
          <w:sz w:val="24"/>
          <w:szCs w:val="24"/>
        </w:rPr>
        <w:t>,</w:t>
      </w:r>
      <w:r w:rsidRPr="0074486B">
        <w:rPr>
          <w:rFonts w:ascii="Arial" w:eastAsia="Calibri" w:hAnsi="Arial" w:cs="Arial"/>
          <w:sz w:val="24"/>
          <w:szCs w:val="24"/>
        </w:rPr>
        <w:t xml:space="preserve"> </w:t>
      </w:r>
      <w:r w:rsidR="00C85BB8" w:rsidRPr="0074486B">
        <w:rPr>
          <w:rFonts w:ascii="Arial" w:eastAsia="Calibri" w:hAnsi="Arial" w:cs="Arial"/>
          <w:sz w:val="24"/>
          <w:szCs w:val="24"/>
        </w:rPr>
        <w:t xml:space="preserve">in </w:t>
      </w:r>
      <w:r w:rsidR="003A054C" w:rsidRPr="0074486B">
        <w:rPr>
          <w:rFonts w:ascii="Arial" w:eastAsia="Calibri" w:hAnsi="Arial" w:cs="Arial"/>
          <w:sz w:val="24"/>
          <w:szCs w:val="24"/>
        </w:rPr>
        <w:t xml:space="preserve">v </w:t>
      </w:r>
      <w:r w:rsidRPr="0074486B">
        <w:rPr>
          <w:rFonts w:ascii="Arial" w:eastAsia="Calibri" w:hAnsi="Arial" w:cs="Arial"/>
          <w:sz w:val="24"/>
          <w:szCs w:val="24"/>
        </w:rPr>
        <w:t>Sudanu</w:t>
      </w:r>
      <w:r w:rsidR="00022EA6" w:rsidRPr="0074486B">
        <w:rPr>
          <w:rFonts w:ascii="Arial" w:eastAsia="Calibri" w:hAnsi="Arial" w:cs="Arial"/>
          <w:sz w:val="24"/>
          <w:szCs w:val="24"/>
        </w:rPr>
        <w:t xml:space="preserve"> ob poglobitvi krize</w:t>
      </w:r>
      <w:r w:rsidRPr="0074486B">
        <w:rPr>
          <w:rFonts w:ascii="Arial" w:eastAsia="Calibri" w:hAnsi="Arial" w:cs="Arial"/>
          <w:sz w:val="24"/>
          <w:szCs w:val="24"/>
        </w:rPr>
        <w:t>), naravne nesreče (potres v Siriji in Turčiji, potres v Maroku</w:t>
      </w:r>
      <w:r w:rsidR="006B5DC6" w:rsidRPr="0074486B">
        <w:rPr>
          <w:rFonts w:ascii="Arial" w:eastAsia="Calibri" w:hAnsi="Arial" w:cs="Arial"/>
          <w:sz w:val="24"/>
          <w:szCs w:val="24"/>
        </w:rPr>
        <w:t xml:space="preserve">, </w:t>
      </w:r>
      <w:r w:rsidRPr="0074486B">
        <w:rPr>
          <w:rFonts w:ascii="Arial" w:eastAsia="Calibri" w:hAnsi="Arial" w:cs="Arial"/>
          <w:sz w:val="24"/>
          <w:szCs w:val="24"/>
        </w:rPr>
        <w:t>poplave v Libiji</w:t>
      </w:r>
      <w:r w:rsidR="006B5DC6" w:rsidRPr="0074486B">
        <w:rPr>
          <w:rFonts w:ascii="Arial" w:eastAsia="Calibri" w:hAnsi="Arial" w:cs="Arial"/>
          <w:sz w:val="24"/>
          <w:szCs w:val="24"/>
        </w:rPr>
        <w:t xml:space="preserve"> in Pakistanu</w:t>
      </w:r>
      <w:r w:rsidRPr="0074486B">
        <w:rPr>
          <w:rFonts w:ascii="Arial" w:eastAsia="Calibri" w:hAnsi="Arial" w:cs="Arial"/>
          <w:sz w:val="24"/>
          <w:szCs w:val="24"/>
        </w:rPr>
        <w:t>) ter povečala sredstva ob drugih dlje trajajočih krizah (4-kratno povečanje sredstev za Afganistan, 3-kratno povečanje za Jemen ter podvojitev sredstev za Rog Afrike in Sahel v letu 2023, v primerjavi z 2022).</w:t>
      </w:r>
      <w:r w:rsidR="004E7BD0" w:rsidRPr="0074486B">
        <w:rPr>
          <w:rStyle w:val="FootnoteReference"/>
          <w:rFonts w:ascii="Arial" w:eastAsia="Calibri" w:hAnsi="Arial" w:cs="Arial"/>
          <w:sz w:val="24"/>
          <w:szCs w:val="24"/>
        </w:rPr>
        <w:footnoteReference w:id="16"/>
      </w:r>
      <w:r w:rsidRPr="0074486B">
        <w:rPr>
          <w:rFonts w:ascii="Arial" w:eastAsia="Calibri" w:hAnsi="Arial" w:cs="Arial"/>
          <w:sz w:val="24"/>
          <w:szCs w:val="24"/>
        </w:rPr>
        <w:t xml:space="preserve"> Kot kredibilna članica mednarodne donatorske skupnosti in podpornica učinkovitega multilateralizma je Slovenija okrepila svoja prizadevanja z namenom zmanjševanja humanitarne vrzeli.</w:t>
      </w:r>
      <w:r w:rsidR="0008236E">
        <w:rPr>
          <w:rFonts w:ascii="Arial" w:eastAsia="Calibri" w:hAnsi="Arial" w:cs="Arial"/>
          <w:sz w:val="24"/>
          <w:szCs w:val="24"/>
        </w:rPr>
        <w:t xml:space="preserve"> </w:t>
      </w:r>
    </w:p>
    <w:p w14:paraId="222BE03E" w14:textId="1951A884"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Višina pomoči je redno dosegala zastavljeni cilj iz strateških dokumentov (10% razpoložljive URP). Leta 2018 je znašala 11</w:t>
      </w:r>
      <w:r w:rsidR="004E05BA" w:rsidRPr="0074486B">
        <w:rPr>
          <w:rFonts w:ascii="Arial" w:eastAsia="Calibri" w:hAnsi="Arial" w:cs="Arial"/>
          <w:sz w:val="24"/>
          <w:szCs w:val="24"/>
        </w:rPr>
        <w:t xml:space="preserve"> </w:t>
      </w:r>
      <w:r w:rsidRPr="0074486B">
        <w:rPr>
          <w:rFonts w:ascii="Arial" w:eastAsia="Calibri" w:hAnsi="Arial" w:cs="Arial"/>
          <w:sz w:val="24"/>
          <w:szCs w:val="24"/>
        </w:rPr>
        <w:t>%, leta 2019 9 %, leta 2020 12 %, leta 2021 11% in leta 2022 10 %. V letu 2023 pričakuje</w:t>
      </w:r>
      <w:r w:rsidR="00CC6067" w:rsidRPr="0074486B">
        <w:rPr>
          <w:rFonts w:ascii="Arial" w:eastAsia="Calibri" w:hAnsi="Arial" w:cs="Arial"/>
          <w:sz w:val="24"/>
          <w:szCs w:val="24"/>
        </w:rPr>
        <w:t>mo dodatno zvišanje deleža URP</w:t>
      </w:r>
      <w:r w:rsidR="003A054C" w:rsidRPr="0074486B">
        <w:rPr>
          <w:rFonts w:ascii="Arial" w:eastAsia="Calibri" w:hAnsi="Arial" w:cs="Arial"/>
          <w:sz w:val="24"/>
          <w:szCs w:val="24"/>
        </w:rPr>
        <w:t xml:space="preserve"> za humanitarno pomoč</w:t>
      </w:r>
      <w:r w:rsidRPr="0074486B">
        <w:rPr>
          <w:rFonts w:ascii="Arial" w:eastAsia="Calibri" w:hAnsi="Arial" w:cs="Arial"/>
          <w:sz w:val="24"/>
          <w:szCs w:val="24"/>
        </w:rPr>
        <w:t>.</w:t>
      </w:r>
    </w:p>
    <w:p w14:paraId="08468245" w14:textId="77777777"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Slovenija je, skladno z opredeljenimi cilji, postopno tudi povečevala učinkovitost svoje pomoči na način:</w:t>
      </w:r>
    </w:p>
    <w:p w14:paraId="14003915" w14:textId="6E78BBA0" w:rsidR="00403E14" w:rsidRPr="0074486B" w:rsidRDefault="00CC6067"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ž</w:t>
      </w:r>
      <w:r w:rsidR="00403E14" w:rsidRPr="0074486B">
        <w:rPr>
          <w:rFonts w:ascii="Arial" w:eastAsia="Calibri" w:hAnsi="Arial" w:cs="Arial"/>
          <w:sz w:val="24"/>
          <w:szCs w:val="24"/>
        </w:rPr>
        <w:t>e leta 2021 je načrtovala večletni odziv za 85</w:t>
      </w:r>
      <w:r w:rsidR="004E05BA" w:rsidRPr="0074486B">
        <w:rPr>
          <w:rFonts w:ascii="Arial" w:eastAsia="Calibri" w:hAnsi="Arial" w:cs="Arial"/>
          <w:sz w:val="24"/>
          <w:szCs w:val="24"/>
        </w:rPr>
        <w:t xml:space="preserve"> </w:t>
      </w:r>
      <w:r w:rsidR="00403E14" w:rsidRPr="0074486B">
        <w:rPr>
          <w:rFonts w:ascii="Arial" w:eastAsia="Calibri" w:hAnsi="Arial" w:cs="Arial"/>
          <w:sz w:val="24"/>
          <w:szCs w:val="24"/>
        </w:rPr>
        <w:t>% kriz ter napovedala večletne (2-3 leta) prispevke za 60</w:t>
      </w:r>
      <w:r w:rsidRPr="0074486B">
        <w:rPr>
          <w:rFonts w:ascii="Arial" w:eastAsia="Calibri" w:hAnsi="Arial" w:cs="Arial"/>
          <w:sz w:val="24"/>
          <w:szCs w:val="24"/>
        </w:rPr>
        <w:t xml:space="preserve"> </w:t>
      </w:r>
      <w:r w:rsidR="00403E14" w:rsidRPr="0074486B">
        <w:rPr>
          <w:rFonts w:ascii="Arial" w:eastAsia="Calibri" w:hAnsi="Arial" w:cs="Arial"/>
          <w:sz w:val="24"/>
          <w:szCs w:val="24"/>
        </w:rPr>
        <w:t>% kriz;</w:t>
      </w:r>
    </w:p>
    <w:p w14:paraId="679A8DF4" w14:textId="5D7B5B2C" w:rsidR="00403E14" w:rsidRPr="0074486B" w:rsidRDefault="00CC6067" w:rsidP="00894A5C">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p</w:t>
      </w:r>
      <w:r w:rsidR="00403E14" w:rsidRPr="0074486B">
        <w:rPr>
          <w:rFonts w:ascii="Arial" w:eastAsia="Calibri" w:hAnsi="Arial" w:cs="Arial"/>
          <w:sz w:val="24"/>
          <w:szCs w:val="24"/>
        </w:rPr>
        <w:t xml:space="preserve">rispevki so v veliki večini </w:t>
      </w:r>
      <w:r w:rsidRPr="0074486B">
        <w:rPr>
          <w:rFonts w:ascii="Arial" w:eastAsia="Calibri" w:hAnsi="Arial" w:cs="Arial"/>
          <w:sz w:val="24"/>
          <w:szCs w:val="24"/>
        </w:rPr>
        <w:t xml:space="preserve">le </w:t>
      </w:r>
      <w:r w:rsidR="00403E14" w:rsidRPr="0074486B">
        <w:rPr>
          <w:rFonts w:ascii="Arial" w:eastAsia="Calibri" w:hAnsi="Arial" w:cs="Arial"/>
          <w:sz w:val="24"/>
          <w:szCs w:val="24"/>
        </w:rPr>
        <w:t>delno usmerjeni</w:t>
      </w:r>
      <w:r w:rsidRPr="0074486B">
        <w:rPr>
          <w:rFonts w:ascii="Arial" w:eastAsia="Calibri" w:hAnsi="Arial" w:cs="Arial"/>
          <w:sz w:val="24"/>
          <w:szCs w:val="24"/>
        </w:rPr>
        <w:t xml:space="preserve"> oz. namenski ("</w:t>
      </w:r>
      <w:r w:rsidR="006B5DC6" w:rsidRPr="0074486B">
        <w:rPr>
          <w:rFonts w:ascii="Arial" w:eastAsia="Calibri" w:hAnsi="Arial" w:cs="Arial"/>
          <w:sz w:val="24"/>
          <w:szCs w:val="24"/>
        </w:rPr>
        <w:t xml:space="preserve">softly </w:t>
      </w:r>
      <w:r w:rsidRPr="0074486B">
        <w:rPr>
          <w:rFonts w:ascii="Arial" w:eastAsia="Calibri" w:hAnsi="Arial" w:cs="Arial"/>
          <w:sz w:val="24"/>
          <w:szCs w:val="24"/>
        </w:rPr>
        <w:t>earmarked")</w:t>
      </w:r>
      <w:r w:rsidR="00403E14" w:rsidRPr="0074486B">
        <w:rPr>
          <w:rFonts w:ascii="Arial" w:eastAsia="Calibri" w:hAnsi="Arial" w:cs="Arial"/>
          <w:sz w:val="24"/>
          <w:szCs w:val="24"/>
        </w:rPr>
        <w:t xml:space="preserve">. Prožnost prispevka je Slovenija zagotavljala tudi z donacijo sredstev </w:t>
      </w:r>
      <w:r w:rsidR="00C85BB8" w:rsidRPr="0074486B">
        <w:rPr>
          <w:rFonts w:ascii="Arial" w:eastAsia="Calibri" w:hAnsi="Arial" w:cs="Arial"/>
          <w:sz w:val="24"/>
          <w:szCs w:val="24"/>
        </w:rPr>
        <w:t xml:space="preserve">v Svetovni program za hrano (v nadaljevanju: </w:t>
      </w:r>
      <w:r w:rsidR="00403E14" w:rsidRPr="0074486B">
        <w:rPr>
          <w:rFonts w:ascii="Arial" w:eastAsia="Calibri" w:hAnsi="Arial" w:cs="Arial"/>
          <w:sz w:val="24"/>
          <w:szCs w:val="24"/>
        </w:rPr>
        <w:t>WFP</w:t>
      </w:r>
      <w:r w:rsidR="00C85BB8" w:rsidRPr="0074486B">
        <w:rPr>
          <w:rFonts w:ascii="Arial" w:eastAsia="Calibri" w:hAnsi="Arial" w:cs="Arial"/>
          <w:sz w:val="24"/>
          <w:szCs w:val="24"/>
        </w:rPr>
        <w:t>)</w:t>
      </w:r>
      <w:r w:rsidR="00403E14" w:rsidRPr="0074486B">
        <w:rPr>
          <w:rFonts w:ascii="Arial" w:eastAsia="Calibri" w:hAnsi="Arial" w:cs="Arial"/>
          <w:sz w:val="24"/>
          <w:szCs w:val="24"/>
        </w:rPr>
        <w:t xml:space="preserve"> za namen </w:t>
      </w:r>
      <w:r w:rsidRPr="0074486B">
        <w:rPr>
          <w:rFonts w:ascii="Arial" w:eastAsia="Calibri" w:hAnsi="Arial" w:cs="Arial"/>
          <w:sz w:val="24"/>
          <w:szCs w:val="24"/>
        </w:rPr>
        <w:t xml:space="preserve">zagotavljanja </w:t>
      </w:r>
      <w:r w:rsidR="00403E14" w:rsidRPr="0074486B">
        <w:rPr>
          <w:rFonts w:ascii="Arial" w:eastAsia="Calibri" w:hAnsi="Arial" w:cs="Arial"/>
          <w:sz w:val="24"/>
          <w:szCs w:val="24"/>
        </w:rPr>
        <w:t>varnosti preskrbe s hrano zaradi posledic</w:t>
      </w:r>
      <w:r w:rsidR="00894A5C" w:rsidRPr="00894A5C">
        <w:t xml:space="preserve"> </w:t>
      </w:r>
      <w:r w:rsidR="00894A5C">
        <w:rPr>
          <w:rFonts w:ascii="Arial" w:eastAsia="Calibri" w:hAnsi="Arial" w:cs="Arial"/>
          <w:sz w:val="24"/>
          <w:szCs w:val="24"/>
        </w:rPr>
        <w:t>agresije</w:t>
      </w:r>
      <w:r w:rsidR="00894A5C" w:rsidRPr="00894A5C">
        <w:rPr>
          <w:rFonts w:ascii="Arial" w:eastAsia="Calibri" w:hAnsi="Arial" w:cs="Arial"/>
          <w:sz w:val="24"/>
          <w:szCs w:val="24"/>
        </w:rPr>
        <w:t xml:space="preserve"> Ruske federacije na Ukrajino</w:t>
      </w:r>
      <w:r w:rsidRPr="0074486B">
        <w:rPr>
          <w:rStyle w:val="FootnoteReference"/>
          <w:rFonts w:ascii="Arial" w:eastAsia="Calibri" w:hAnsi="Arial" w:cs="Arial"/>
          <w:sz w:val="24"/>
          <w:szCs w:val="24"/>
        </w:rPr>
        <w:footnoteReference w:id="17"/>
      </w:r>
      <w:r w:rsidR="00403E14" w:rsidRPr="0074486B">
        <w:rPr>
          <w:rFonts w:ascii="Arial" w:eastAsia="Calibri" w:hAnsi="Arial" w:cs="Arial"/>
          <w:sz w:val="24"/>
          <w:szCs w:val="24"/>
        </w:rPr>
        <w:t>;</w:t>
      </w:r>
    </w:p>
    <w:p w14:paraId="2F44B3BE" w14:textId="3326C462" w:rsidR="00403E14" w:rsidRPr="0074486B" w:rsidRDefault="00CC6067"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o</w:t>
      </w:r>
      <w:r w:rsidR="00403E14" w:rsidRPr="0074486B">
        <w:rPr>
          <w:rFonts w:ascii="Arial" w:eastAsia="Calibri" w:hAnsi="Arial" w:cs="Arial"/>
          <w:sz w:val="24"/>
          <w:szCs w:val="24"/>
        </w:rPr>
        <w:t xml:space="preserve">d leta 2019 naprej je Slovenija večinsko usmerjala svojo nujno pomoč v države, kjer je prisotna že z bilateralnimi </w:t>
      </w:r>
      <w:r w:rsidR="006B5DC6" w:rsidRPr="0074486B">
        <w:rPr>
          <w:rFonts w:ascii="Arial" w:eastAsia="Calibri" w:hAnsi="Arial" w:cs="Arial"/>
          <w:sz w:val="24"/>
          <w:szCs w:val="24"/>
        </w:rPr>
        <w:t xml:space="preserve">aktivnostmi, tako humanitarnimi kot </w:t>
      </w:r>
      <w:r w:rsidR="00403E14" w:rsidRPr="0074486B">
        <w:rPr>
          <w:rFonts w:ascii="Arial" w:eastAsia="Calibri" w:hAnsi="Arial" w:cs="Arial"/>
          <w:sz w:val="24"/>
          <w:szCs w:val="24"/>
        </w:rPr>
        <w:t>tudi razvojnimi leta 2019 v 62</w:t>
      </w:r>
      <w:r w:rsidR="004E05BA" w:rsidRPr="0074486B">
        <w:rPr>
          <w:rFonts w:ascii="Arial" w:eastAsia="Calibri" w:hAnsi="Arial" w:cs="Arial"/>
          <w:sz w:val="24"/>
          <w:szCs w:val="24"/>
        </w:rPr>
        <w:t xml:space="preserve"> </w:t>
      </w:r>
      <w:r w:rsidR="00403E14" w:rsidRPr="0074486B">
        <w:rPr>
          <w:rFonts w:ascii="Arial" w:eastAsia="Calibri" w:hAnsi="Arial" w:cs="Arial"/>
          <w:sz w:val="24"/>
          <w:szCs w:val="24"/>
        </w:rPr>
        <w:t>%, leta 2020 v 54</w:t>
      </w:r>
      <w:r w:rsidR="004E05BA" w:rsidRPr="0074486B">
        <w:rPr>
          <w:rFonts w:ascii="Arial" w:eastAsia="Calibri" w:hAnsi="Arial" w:cs="Arial"/>
          <w:sz w:val="24"/>
          <w:szCs w:val="24"/>
        </w:rPr>
        <w:t xml:space="preserve"> </w:t>
      </w:r>
      <w:r w:rsidR="00403E14" w:rsidRPr="0074486B">
        <w:rPr>
          <w:rFonts w:ascii="Arial" w:eastAsia="Calibri" w:hAnsi="Arial" w:cs="Arial"/>
          <w:sz w:val="24"/>
          <w:szCs w:val="24"/>
        </w:rPr>
        <w:t>% in leta 2021 v 66</w:t>
      </w:r>
      <w:r w:rsidR="004E05BA" w:rsidRPr="0074486B">
        <w:rPr>
          <w:rFonts w:ascii="Arial" w:eastAsia="Calibri" w:hAnsi="Arial" w:cs="Arial"/>
          <w:sz w:val="24"/>
          <w:szCs w:val="24"/>
        </w:rPr>
        <w:t xml:space="preserve"> </w:t>
      </w:r>
      <w:r w:rsidR="00403E14" w:rsidRPr="0074486B">
        <w:rPr>
          <w:rFonts w:ascii="Arial" w:eastAsia="Calibri" w:hAnsi="Arial" w:cs="Arial"/>
          <w:sz w:val="24"/>
          <w:szCs w:val="24"/>
        </w:rPr>
        <w:t>%;</w:t>
      </w:r>
    </w:p>
    <w:p w14:paraId="79B03B4A" w14:textId="32D04322" w:rsidR="00403E14" w:rsidRPr="0074486B" w:rsidRDefault="00CC6067"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d</w:t>
      </w:r>
      <w:r w:rsidR="00403E14" w:rsidRPr="0074486B">
        <w:rPr>
          <w:rFonts w:ascii="Arial" w:eastAsia="Calibri" w:hAnsi="Arial" w:cs="Arial"/>
          <w:sz w:val="24"/>
          <w:szCs w:val="24"/>
        </w:rPr>
        <w:t>opuščala je prožnost delovanja (</w:t>
      </w:r>
      <w:r w:rsidR="006B5DC6" w:rsidRPr="0074486B">
        <w:rPr>
          <w:rFonts w:ascii="Arial" w:eastAsia="Calibri" w:hAnsi="Arial" w:cs="Arial"/>
          <w:sz w:val="24"/>
          <w:szCs w:val="24"/>
        </w:rPr>
        <w:t>flexible</w:t>
      </w:r>
      <w:r w:rsidR="00403E14" w:rsidRPr="0074486B">
        <w:rPr>
          <w:rFonts w:ascii="Arial" w:eastAsia="Calibri" w:hAnsi="Arial" w:cs="Arial"/>
          <w:sz w:val="24"/>
          <w:szCs w:val="24"/>
        </w:rPr>
        <w:t xml:space="preserve"> approach) na način, da se je proaktivno odzivala na nekatere nujne humanitarne krize z reprogramiranjem že obstoječih</w:t>
      </w:r>
      <w:r w:rsidR="00C85BB8" w:rsidRPr="0074486B">
        <w:rPr>
          <w:rFonts w:ascii="Arial" w:eastAsia="Calibri" w:hAnsi="Arial" w:cs="Arial"/>
          <w:sz w:val="24"/>
          <w:szCs w:val="24"/>
        </w:rPr>
        <w:t xml:space="preserve"> projektov, kot npr. v primeru c</w:t>
      </w:r>
      <w:r w:rsidR="00403E14" w:rsidRPr="0074486B">
        <w:rPr>
          <w:rFonts w:ascii="Arial" w:eastAsia="Calibri" w:hAnsi="Arial" w:cs="Arial"/>
          <w:sz w:val="24"/>
          <w:szCs w:val="24"/>
        </w:rPr>
        <w:t>ovid-19 leta 2020 in v Sudanu leta 2023 (primer covid-19 v okvir</w:t>
      </w:r>
      <w:r w:rsidR="00DE7337">
        <w:rPr>
          <w:rFonts w:ascii="Arial" w:eastAsia="Calibri" w:hAnsi="Arial" w:cs="Arial"/>
          <w:sz w:val="24"/>
          <w:szCs w:val="24"/>
        </w:rPr>
        <w:t>ju št. 3</w:t>
      </w:r>
      <w:r w:rsidR="00403E14" w:rsidRPr="0074486B">
        <w:rPr>
          <w:rFonts w:ascii="Arial" w:eastAsia="Calibri" w:hAnsi="Arial" w:cs="Arial"/>
          <w:sz w:val="24"/>
          <w:szCs w:val="24"/>
        </w:rPr>
        <w:t>);</w:t>
      </w:r>
    </w:p>
    <w:p w14:paraId="78DF79B8" w14:textId="34E6AAF2" w:rsidR="00403E14" w:rsidRPr="0074486B" w:rsidRDefault="00CC6067" w:rsidP="002B1C56">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o</w:t>
      </w:r>
      <w:r w:rsidR="00403E14" w:rsidRPr="0074486B">
        <w:rPr>
          <w:rFonts w:ascii="Arial" w:eastAsia="Calibri" w:hAnsi="Arial" w:cs="Arial"/>
          <w:sz w:val="24"/>
          <w:szCs w:val="24"/>
        </w:rPr>
        <w:t xml:space="preserve">d leta 2020 naprej usmerja en prispevek letno v </w:t>
      </w:r>
      <w:r w:rsidR="006B5DC6" w:rsidRPr="0074486B">
        <w:rPr>
          <w:rFonts w:ascii="Arial" w:eastAsia="Calibri" w:hAnsi="Arial" w:cs="Arial"/>
          <w:sz w:val="24"/>
          <w:szCs w:val="24"/>
        </w:rPr>
        <w:t xml:space="preserve">Osrednji </w:t>
      </w:r>
      <w:r w:rsidR="00C85BB8" w:rsidRPr="0074486B">
        <w:rPr>
          <w:rFonts w:ascii="Arial" w:eastAsia="Calibri" w:hAnsi="Arial" w:cs="Arial"/>
          <w:sz w:val="24"/>
          <w:szCs w:val="24"/>
        </w:rPr>
        <w:t>sklad za nuj</w:t>
      </w:r>
      <w:r w:rsidR="006B5DC6" w:rsidRPr="0074486B">
        <w:rPr>
          <w:rFonts w:ascii="Arial" w:eastAsia="Calibri" w:hAnsi="Arial" w:cs="Arial"/>
          <w:sz w:val="24"/>
          <w:szCs w:val="24"/>
        </w:rPr>
        <w:t>en</w:t>
      </w:r>
      <w:r w:rsidR="00C85BB8" w:rsidRPr="0074486B">
        <w:rPr>
          <w:rFonts w:ascii="Arial" w:eastAsia="Calibri" w:hAnsi="Arial" w:cs="Arial"/>
          <w:sz w:val="24"/>
          <w:szCs w:val="24"/>
        </w:rPr>
        <w:t xml:space="preserve"> </w:t>
      </w:r>
      <w:r w:rsidR="006B5DC6" w:rsidRPr="0074486B">
        <w:rPr>
          <w:rFonts w:ascii="Arial" w:eastAsia="Calibri" w:hAnsi="Arial" w:cs="Arial"/>
          <w:sz w:val="24"/>
          <w:szCs w:val="24"/>
        </w:rPr>
        <w:t>odziv ZN</w:t>
      </w:r>
      <w:r w:rsidR="00C85BB8" w:rsidRPr="0074486B">
        <w:rPr>
          <w:rFonts w:ascii="Arial" w:eastAsia="Calibri" w:hAnsi="Arial" w:cs="Arial"/>
          <w:sz w:val="24"/>
          <w:szCs w:val="24"/>
        </w:rPr>
        <w:t xml:space="preserve"> </w:t>
      </w:r>
      <w:r w:rsidR="002B1C56" w:rsidRPr="0074486B">
        <w:rPr>
          <w:rFonts w:ascii="Arial" w:eastAsia="Calibri" w:hAnsi="Arial" w:cs="Arial"/>
          <w:sz w:val="24"/>
          <w:szCs w:val="24"/>
        </w:rPr>
        <w:t>(</w:t>
      </w:r>
      <w:r w:rsidR="00C85BB8" w:rsidRPr="0074486B">
        <w:rPr>
          <w:rFonts w:ascii="Arial" w:eastAsia="Calibri" w:hAnsi="Arial" w:cs="Arial"/>
          <w:sz w:val="24"/>
          <w:szCs w:val="24"/>
        </w:rPr>
        <w:t xml:space="preserve">v nadaljevanju: </w:t>
      </w:r>
      <w:r w:rsidR="00403E14" w:rsidRPr="0074486B">
        <w:rPr>
          <w:rFonts w:ascii="Arial" w:eastAsia="Calibri" w:hAnsi="Arial" w:cs="Arial"/>
          <w:sz w:val="24"/>
          <w:szCs w:val="24"/>
        </w:rPr>
        <w:t>CERF</w:t>
      </w:r>
      <w:r w:rsidR="002B1C56" w:rsidRPr="0074486B">
        <w:rPr>
          <w:rFonts w:ascii="Arial" w:eastAsia="Calibri" w:hAnsi="Arial" w:cs="Arial"/>
          <w:sz w:val="24"/>
          <w:szCs w:val="24"/>
        </w:rPr>
        <w:t>)</w:t>
      </w:r>
      <w:r w:rsidR="00403E14" w:rsidRPr="0074486B">
        <w:rPr>
          <w:rFonts w:ascii="Arial" w:eastAsia="Calibri" w:hAnsi="Arial" w:cs="Arial"/>
          <w:sz w:val="24"/>
          <w:szCs w:val="24"/>
        </w:rPr>
        <w:t xml:space="preserve"> v obliki nenamenske pomoči, pri čemer podpira program pomoči v gotovini (</w:t>
      </w:r>
      <w:r w:rsidR="00403E14" w:rsidRPr="0074486B">
        <w:rPr>
          <w:rFonts w:ascii="Arial" w:eastAsia="Calibri" w:hAnsi="Arial" w:cs="Arial"/>
          <w:i/>
          <w:sz w:val="24"/>
          <w:szCs w:val="24"/>
        </w:rPr>
        <w:t>op. cash-based assistance</w:t>
      </w:r>
      <w:r w:rsidR="00403E14" w:rsidRPr="0074486B">
        <w:rPr>
          <w:rFonts w:ascii="Arial" w:eastAsia="Calibri" w:hAnsi="Arial" w:cs="Arial"/>
          <w:sz w:val="24"/>
          <w:szCs w:val="24"/>
        </w:rPr>
        <w:t>);</w:t>
      </w:r>
    </w:p>
    <w:p w14:paraId="304D8127" w14:textId="706E4679" w:rsidR="00403E14" w:rsidRPr="0074486B" w:rsidRDefault="00CC6067" w:rsidP="002B1C56">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lastRenderedPageBreak/>
        <w:t>p</w:t>
      </w:r>
      <w:r w:rsidR="00403E14" w:rsidRPr="0074486B">
        <w:rPr>
          <w:rFonts w:ascii="Arial" w:eastAsia="Calibri" w:hAnsi="Arial" w:cs="Arial"/>
          <w:sz w:val="24"/>
          <w:szCs w:val="24"/>
        </w:rPr>
        <w:t xml:space="preserve">ovečala je transparentnost delovanja z rednim poročanjem – v </w:t>
      </w:r>
      <w:r w:rsidR="002B1C56" w:rsidRPr="0074486B">
        <w:rPr>
          <w:rFonts w:ascii="Arial" w:eastAsia="Calibri" w:hAnsi="Arial" w:cs="Arial"/>
          <w:sz w:val="24"/>
          <w:szCs w:val="24"/>
        </w:rPr>
        <w:t>Sistem za sledenje financiranju humanitarnih dejavnosti urada Združenih narodov za usklajevanje humanitarne pomoči</w:t>
      </w:r>
      <w:r w:rsidR="00C85BB8" w:rsidRPr="0074486B">
        <w:rPr>
          <w:rFonts w:ascii="Arial" w:eastAsia="Calibri" w:hAnsi="Arial" w:cs="Arial"/>
          <w:sz w:val="24"/>
          <w:szCs w:val="24"/>
        </w:rPr>
        <w:t xml:space="preserve"> </w:t>
      </w:r>
      <w:r w:rsidR="002B1C56" w:rsidRPr="0074486B">
        <w:rPr>
          <w:rFonts w:ascii="Arial" w:eastAsia="Calibri" w:hAnsi="Arial" w:cs="Arial"/>
          <w:sz w:val="24"/>
          <w:szCs w:val="24"/>
        </w:rPr>
        <w:t>(</w:t>
      </w:r>
      <w:r w:rsidR="00C85BB8" w:rsidRPr="0074486B">
        <w:rPr>
          <w:rFonts w:ascii="Arial" w:eastAsia="Calibri" w:hAnsi="Arial" w:cs="Arial"/>
          <w:sz w:val="24"/>
          <w:szCs w:val="24"/>
        </w:rPr>
        <w:t xml:space="preserve">v nadaljevanju: </w:t>
      </w:r>
      <w:r w:rsidR="00403E14" w:rsidRPr="0074486B">
        <w:rPr>
          <w:rFonts w:ascii="Arial" w:eastAsia="Calibri" w:hAnsi="Arial" w:cs="Arial"/>
          <w:sz w:val="24"/>
          <w:szCs w:val="24"/>
        </w:rPr>
        <w:t>OCHA FTS</w:t>
      </w:r>
      <w:r w:rsidR="002B1C56" w:rsidRPr="0074486B">
        <w:rPr>
          <w:rFonts w:ascii="Arial" w:eastAsia="Calibri" w:hAnsi="Arial" w:cs="Arial"/>
          <w:sz w:val="24"/>
          <w:szCs w:val="24"/>
        </w:rPr>
        <w:t>), Evropskemu informacijskemu sistemu za odzivanje na nesreče (</w:t>
      </w:r>
      <w:r w:rsidR="00C85BB8" w:rsidRPr="0074486B">
        <w:rPr>
          <w:rFonts w:ascii="Arial" w:eastAsia="Calibri" w:hAnsi="Arial" w:cs="Arial"/>
          <w:sz w:val="24"/>
          <w:szCs w:val="24"/>
        </w:rPr>
        <w:t xml:space="preserve">v nadaljevanju: </w:t>
      </w:r>
      <w:r w:rsidR="002B1C56" w:rsidRPr="0074486B">
        <w:rPr>
          <w:rFonts w:ascii="Arial" w:eastAsia="Calibri" w:hAnsi="Arial" w:cs="Arial"/>
          <w:sz w:val="24"/>
          <w:szCs w:val="24"/>
        </w:rPr>
        <w:t>EDRIS)</w:t>
      </w:r>
      <w:r w:rsidR="00403E14" w:rsidRPr="0074486B">
        <w:rPr>
          <w:rFonts w:ascii="Arial" w:eastAsia="Calibri" w:hAnsi="Arial" w:cs="Arial"/>
          <w:sz w:val="24"/>
          <w:szCs w:val="24"/>
        </w:rPr>
        <w:t xml:space="preserve"> ter leta 2019/2020 </w:t>
      </w:r>
      <w:r w:rsidR="006B5DC6" w:rsidRPr="0074486B">
        <w:rPr>
          <w:rFonts w:ascii="Arial" w:eastAsia="Calibri" w:hAnsi="Arial" w:cs="Arial"/>
          <w:sz w:val="24"/>
          <w:szCs w:val="24"/>
        </w:rPr>
        <w:t>preizkusila izvedljivost</w:t>
      </w:r>
      <w:r w:rsidR="00403E14" w:rsidRPr="0074486B">
        <w:rPr>
          <w:rFonts w:ascii="Arial" w:eastAsia="Calibri" w:hAnsi="Arial" w:cs="Arial"/>
          <w:sz w:val="24"/>
          <w:szCs w:val="24"/>
        </w:rPr>
        <w:t xml:space="preserve"> poročanj</w:t>
      </w:r>
      <w:r w:rsidR="006B5DC6" w:rsidRPr="0074486B">
        <w:rPr>
          <w:rFonts w:ascii="Arial" w:eastAsia="Calibri" w:hAnsi="Arial" w:cs="Arial"/>
          <w:sz w:val="24"/>
          <w:szCs w:val="24"/>
        </w:rPr>
        <w:t>a</w:t>
      </w:r>
      <w:r w:rsidR="00403E14" w:rsidRPr="0074486B">
        <w:rPr>
          <w:rFonts w:ascii="Arial" w:eastAsia="Calibri" w:hAnsi="Arial" w:cs="Arial"/>
          <w:sz w:val="24"/>
          <w:szCs w:val="24"/>
        </w:rPr>
        <w:t xml:space="preserve"> </w:t>
      </w:r>
      <w:r w:rsidR="006B5DC6" w:rsidRPr="0074486B">
        <w:rPr>
          <w:rFonts w:ascii="Arial" w:eastAsia="Calibri" w:hAnsi="Arial" w:cs="Arial"/>
          <w:sz w:val="24"/>
          <w:szCs w:val="24"/>
        </w:rPr>
        <w:t xml:space="preserve">v </w:t>
      </w:r>
      <w:r w:rsidR="002B1C56" w:rsidRPr="0074486B">
        <w:rPr>
          <w:rFonts w:ascii="Arial" w:eastAsia="Calibri" w:hAnsi="Arial" w:cs="Arial"/>
          <w:sz w:val="24"/>
          <w:szCs w:val="24"/>
        </w:rPr>
        <w:t>Pobudi za transparentnost mednarodne pomoči</w:t>
      </w:r>
      <w:r w:rsidR="00403E14" w:rsidRPr="0074486B">
        <w:rPr>
          <w:rFonts w:ascii="Arial" w:eastAsia="Calibri" w:hAnsi="Arial" w:cs="Arial"/>
          <w:sz w:val="24"/>
          <w:szCs w:val="24"/>
        </w:rPr>
        <w:t xml:space="preserve"> </w:t>
      </w:r>
      <w:r w:rsidR="002B1C56" w:rsidRPr="0074486B">
        <w:rPr>
          <w:rFonts w:ascii="Arial" w:eastAsia="Calibri" w:hAnsi="Arial" w:cs="Arial"/>
          <w:sz w:val="24"/>
          <w:szCs w:val="24"/>
        </w:rPr>
        <w:t>(</w:t>
      </w:r>
      <w:r w:rsidR="00C85BB8" w:rsidRPr="0074486B">
        <w:rPr>
          <w:rFonts w:ascii="Arial" w:eastAsia="Calibri" w:hAnsi="Arial" w:cs="Arial"/>
          <w:sz w:val="24"/>
          <w:szCs w:val="24"/>
        </w:rPr>
        <w:t xml:space="preserve">v nadaljevanju: </w:t>
      </w:r>
      <w:r w:rsidR="00403E14" w:rsidRPr="0074486B">
        <w:rPr>
          <w:rFonts w:ascii="Arial" w:eastAsia="Calibri" w:hAnsi="Arial" w:cs="Arial"/>
          <w:sz w:val="24"/>
          <w:szCs w:val="24"/>
        </w:rPr>
        <w:t>IATI</w:t>
      </w:r>
      <w:r w:rsidR="002B1C56" w:rsidRPr="0074486B">
        <w:rPr>
          <w:rFonts w:ascii="Arial" w:eastAsia="Calibri" w:hAnsi="Arial" w:cs="Arial"/>
          <w:sz w:val="24"/>
          <w:szCs w:val="24"/>
        </w:rPr>
        <w:t>)</w:t>
      </w:r>
      <w:r w:rsidR="00403E14" w:rsidRPr="0074486B">
        <w:rPr>
          <w:rFonts w:ascii="Arial" w:eastAsia="Calibri" w:hAnsi="Arial" w:cs="Arial"/>
          <w:sz w:val="24"/>
          <w:szCs w:val="24"/>
        </w:rPr>
        <w:t>;</w:t>
      </w:r>
    </w:p>
    <w:p w14:paraId="28609202" w14:textId="7543F7C6" w:rsidR="00403E14" w:rsidRPr="0074486B" w:rsidRDefault="00CC6067"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z</w:t>
      </w:r>
      <w:r w:rsidR="00403E14" w:rsidRPr="0074486B">
        <w:rPr>
          <w:rFonts w:ascii="Arial" w:eastAsia="Calibri" w:hAnsi="Arial" w:cs="Arial"/>
          <w:sz w:val="24"/>
          <w:szCs w:val="24"/>
        </w:rPr>
        <w:t xml:space="preserve"> angažiranjem zasebnega sektorja za bolj učinkovito zapiranje humanitarne vrzeli na način, da so NVO pri prijavi projektnih predlogov v okviru javnih razpisov prejele dodatne točke v primeru, če so vključile zasebne partnerje v višini 10</w:t>
      </w:r>
      <w:r w:rsidR="004E05BA" w:rsidRPr="0074486B">
        <w:rPr>
          <w:rFonts w:ascii="Arial" w:eastAsia="Calibri" w:hAnsi="Arial" w:cs="Arial"/>
          <w:sz w:val="24"/>
          <w:szCs w:val="24"/>
        </w:rPr>
        <w:t xml:space="preserve"> </w:t>
      </w:r>
      <w:r w:rsidR="00403E14" w:rsidRPr="0074486B">
        <w:rPr>
          <w:rFonts w:ascii="Arial" w:eastAsia="Calibri" w:hAnsi="Arial" w:cs="Arial"/>
          <w:sz w:val="24"/>
          <w:szCs w:val="24"/>
        </w:rPr>
        <w:t>% vrednosti projekta (v financah, blagu ali delu);</w:t>
      </w:r>
    </w:p>
    <w:p w14:paraId="1BCE0C3A" w14:textId="791A5E91" w:rsidR="00403E14" w:rsidRPr="0074486B" w:rsidRDefault="00CC6067"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p</w:t>
      </w:r>
      <w:r w:rsidR="00403E14" w:rsidRPr="0074486B">
        <w:rPr>
          <w:rFonts w:ascii="Arial" w:eastAsia="Calibri" w:hAnsi="Arial" w:cs="Arial"/>
          <w:sz w:val="24"/>
          <w:szCs w:val="24"/>
        </w:rPr>
        <w:t>rizadeva si povečevati delež sredstev, ki so namenjena za preventivno delovanje,</w:t>
      </w:r>
      <w:r w:rsidR="00FD2C26" w:rsidRPr="0074486B">
        <w:rPr>
          <w:rStyle w:val="FootnoteReference"/>
          <w:rFonts w:ascii="Arial" w:eastAsia="Calibri" w:hAnsi="Arial" w:cs="Arial"/>
          <w:sz w:val="24"/>
          <w:szCs w:val="24"/>
        </w:rPr>
        <w:footnoteReference w:id="18"/>
      </w:r>
      <w:r w:rsidR="00403E14" w:rsidRPr="0074486B">
        <w:rPr>
          <w:rFonts w:ascii="Arial" w:eastAsia="Calibri" w:hAnsi="Arial" w:cs="Arial"/>
          <w:sz w:val="24"/>
          <w:szCs w:val="24"/>
        </w:rPr>
        <w:t xml:space="preserve"> čeprav tukaj strateškega cilja, predvsem zaradi povečanja sredstev za nujni odziv, ne dosega.</w:t>
      </w:r>
      <w:r w:rsidR="00403E14" w:rsidRPr="0074486B">
        <w:t xml:space="preserve"> </w:t>
      </w:r>
      <w:r w:rsidR="00403E14" w:rsidRPr="0074486B">
        <w:rPr>
          <w:rFonts w:ascii="Arial" w:eastAsia="Calibri" w:hAnsi="Arial" w:cs="Arial"/>
          <w:sz w:val="24"/>
          <w:szCs w:val="24"/>
        </w:rPr>
        <w:t xml:space="preserve">V letu 2019 je ta dosegala 12 %, v letu 2020 6 %, v letu 2021 pa 5 %. Pričakovati je, da bo delež </w:t>
      </w:r>
      <w:r w:rsidR="00B35C8B" w:rsidRPr="0074486B">
        <w:rPr>
          <w:rFonts w:ascii="Arial" w:eastAsia="Calibri" w:hAnsi="Arial" w:cs="Arial"/>
          <w:sz w:val="24"/>
          <w:szCs w:val="24"/>
        </w:rPr>
        <w:t xml:space="preserve">za preventivno delovanje </w:t>
      </w:r>
      <w:r w:rsidR="00403E14" w:rsidRPr="0074486B">
        <w:rPr>
          <w:rFonts w:ascii="Arial" w:eastAsia="Calibri" w:hAnsi="Arial" w:cs="Arial"/>
          <w:sz w:val="24"/>
          <w:szCs w:val="24"/>
        </w:rPr>
        <w:t xml:space="preserve">v letu 2022 in 2023 na račun </w:t>
      </w:r>
      <w:r w:rsidR="00B35C8B" w:rsidRPr="0074486B">
        <w:rPr>
          <w:rFonts w:ascii="Arial" w:eastAsia="Calibri" w:hAnsi="Arial" w:cs="Arial"/>
          <w:sz w:val="24"/>
          <w:szCs w:val="24"/>
        </w:rPr>
        <w:t xml:space="preserve">okrepljenega </w:t>
      </w:r>
      <w:r w:rsidR="00403E14" w:rsidRPr="0074486B">
        <w:rPr>
          <w:rFonts w:ascii="Arial" w:eastAsia="Calibri" w:hAnsi="Arial" w:cs="Arial"/>
          <w:sz w:val="24"/>
          <w:szCs w:val="24"/>
        </w:rPr>
        <w:t>odzivanja na nekatere nujne krize podobno nizek;</w:t>
      </w:r>
    </w:p>
    <w:p w14:paraId="4AB7DB12" w14:textId="533057D5" w:rsidR="00403E14" w:rsidRPr="0074486B" w:rsidRDefault="00403E14" w:rsidP="00894A5C">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 xml:space="preserve">Slovenija je za posledice </w:t>
      </w:r>
      <w:r w:rsidR="00894A5C">
        <w:rPr>
          <w:rFonts w:ascii="Arial" w:eastAsia="Calibri" w:hAnsi="Arial" w:cs="Arial"/>
          <w:sz w:val="24"/>
          <w:szCs w:val="24"/>
        </w:rPr>
        <w:t>agresije</w:t>
      </w:r>
      <w:r w:rsidR="00894A5C" w:rsidRPr="00894A5C">
        <w:rPr>
          <w:rFonts w:ascii="Arial" w:eastAsia="Calibri" w:hAnsi="Arial" w:cs="Arial"/>
          <w:sz w:val="24"/>
          <w:szCs w:val="24"/>
        </w:rPr>
        <w:t xml:space="preserve"> Ruske federacije na Ukrajino </w:t>
      </w:r>
      <w:r w:rsidRPr="0074486B">
        <w:rPr>
          <w:rFonts w:ascii="Arial" w:eastAsia="Calibri" w:hAnsi="Arial" w:cs="Arial"/>
          <w:sz w:val="24"/>
          <w:szCs w:val="24"/>
        </w:rPr>
        <w:t xml:space="preserve">znatno povečala finančna sredstva za humanitarno pomoč. </w:t>
      </w:r>
      <w:r w:rsidR="002B1C56" w:rsidRPr="0074486B">
        <w:rPr>
          <w:rFonts w:ascii="Arial" w:eastAsia="Calibri" w:hAnsi="Arial" w:cs="Arial"/>
          <w:sz w:val="24"/>
          <w:szCs w:val="24"/>
        </w:rPr>
        <w:t>T</w:t>
      </w:r>
      <w:r w:rsidRPr="0074486B">
        <w:rPr>
          <w:rFonts w:ascii="Arial" w:eastAsia="Calibri" w:hAnsi="Arial" w:cs="Arial"/>
          <w:sz w:val="24"/>
          <w:szCs w:val="24"/>
        </w:rPr>
        <w:t xml:space="preserve">ega ni storila na račun drugih kriz. Prispevek za humanitarno pomoč je v času </w:t>
      </w:r>
      <w:r w:rsidR="00894A5C">
        <w:rPr>
          <w:rFonts w:ascii="Arial" w:eastAsia="Calibri" w:hAnsi="Arial" w:cs="Arial"/>
          <w:sz w:val="24"/>
          <w:szCs w:val="24"/>
        </w:rPr>
        <w:t>agresije</w:t>
      </w:r>
      <w:r w:rsidR="00894A5C" w:rsidRPr="00894A5C">
        <w:rPr>
          <w:rFonts w:ascii="Arial" w:eastAsia="Calibri" w:hAnsi="Arial" w:cs="Arial"/>
          <w:sz w:val="24"/>
          <w:szCs w:val="24"/>
        </w:rPr>
        <w:t xml:space="preserve"> Ruske federacije na Ukrajino </w:t>
      </w:r>
      <w:r w:rsidRPr="0074486B">
        <w:rPr>
          <w:rFonts w:ascii="Arial" w:eastAsia="Calibri" w:hAnsi="Arial" w:cs="Arial"/>
          <w:sz w:val="24"/>
          <w:szCs w:val="24"/>
        </w:rPr>
        <w:t>povečala tudi v drugih regijah (</w:t>
      </w:r>
      <w:r w:rsidR="00B2696B" w:rsidRPr="0074486B">
        <w:rPr>
          <w:rFonts w:ascii="Arial" w:eastAsia="Calibri" w:hAnsi="Arial" w:cs="Arial"/>
          <w:sz w:val="24"/>
          <w:szCs w:val="24"/>
        </w:rPr>
        <w:t>npr.</w:t>
      </w:r>
      <w:r w:rsidRPr="0074486B">
        <w:rPr>
          <w:rFonts w:ascii="Arial" w:eastAsia="Calibri" w:hAnsi="Arial" w:cs="Arial"/>
          <w:sz w:val="24"/>
          <w:szCs w:val="24"/>
        </w:rPr>
        <w:t xml:space="preserve"> </w:t>
      </w:r>
      <w:r w:rsidR="002B1C56" w:rsidRPr="0074486B">
        <w:rPr>
          <w:rFonts w:ascii="Arial" w:eastAsia="Calibri" w:hAnsi="Arial" w:cs="Arial"/>
          <w:sz w:val="24"/>
          <w:szCs w:val="24"/>
        </w:rPr>
        <w:t xml:space="preserve">v </w:t>
      </w:r>
      <w:r w:rsidRPr="0074486B">
        <w:rPr>
          <w:rFonts w:ascii="Arial" w:eastAsia="Calibri" w:hAnsi="Arial" w:cs="Arial"/>
          <w:sz w:val="24"/>
          <w:szCs w:val="24"/>
        </w:rPr>
        <w:t>Afriki)</w:t>
      </w:r>
      <w:r w:rsidR="00D1154C">
        <w:rPr>
          <w:rFonts w:ascii="Arial" w:eastAsia="Calibri" w:hAnsi="Arial" w:cs="Arial"/>
          <w:sz w:val="24"/>
          <w:szCs w:val="24"/>
        </w:rPr>
        <w:t>;</w:t>
      </w:r>
    </w:p>
    <w:p w14:paraId="33FCB320" w14:textId="7167842B" w:rsidR="009257DE" w:rsidRDefault="00403E14" w:rsidP="009257DE">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Slovenijo so avgusta 2023 prizadele poplave, ki so po ocenah iz oktobra 2</w:t>
      </w:r>
      <w:r w:rsidR="00E57AA6">
        <w:rPr>
          <w:rFonts w:ascii="Arial" w:eastAsia="Calibri" w:hAnsi="Arial" w:cs="Arial"/>
          <w:sz w:val="24"/>
          <w:szCs w:val="24"/>
        </w:rPr>
        <w:t>023 dosegle za skoraj 10 mrd evrov škode</w:t>
      </w:r>
      <w:r w:rsidR="00D1154C">
        <w:rPr>
          <w:rFonts w:ascii="Arial" w:eastAsia="Calibri" w:hAnsi="Arial" w:cs="Arial"/>
          <w:sz w:val="24"/>
          <w:szCs w:val="24"/>
        </w:rPr>
        <w:t>;</w:t>
      </w:r>
      <w:r w:rsidRPr="0074486B">
        <w:rPr>
          <w:rFonts w:ascii="Arial" w:eastAsia="Calibri" w:hAnsi="Arial" w:cs="Arial"/>
          <w:sz w:val="24"/>
          <w:szCs w:val="24"/>
        </w:rPr>
        <w:t xml:space="preserve"> </w:t>
      </w:r>
    </w:p>
    <w:p w14:paraId="67465FD5" w14:textId="3502924D" w:rsidR="00881E53" w:rsidRDefault="009257DE" w:rsidP="009257DE">
      <w:pPr>
        <w:pStyle w:val="ListParagraph"/>
        <w:numPr>
          <w:ilvl w:val="0"/>
          <w:numId w:val="34"/>
        </w:numPr>
        <w:spacing w:after="240" w:line="240" w:lineRule="auto"/>
        <w:jc w:val="both"/>
        <w:rPr>
          <w:rFonts w:ascii="Arial" w:eastAsia="Calibri" w:hAnsi="Arial" w:cs="Arial"/>
          <w:sz w:val="24"/>
          <w:szCs w:val="24"/>
        </w:rPr>
      </w:pPr>
      <w:r>
        <w:rPr>
          <w:rFonts w:ascii="Arial" w:eastAsia="Calibri" w:hAnsi="Arial" w:cs="Arial"/>
          <w:sz w:val="24"/>
          <w:szCs w:val="24"/>
        </w:rPr>
        <w:t xml:space="preserve">Konec leta 2023 se je Slovenija odzvala na naravne nesreče v </w:t>
      </w:r>
      <w:r w:rsidR="00403E14" w:rsidRPr="00D1154C">
        <w:rPr>
          <w:rFonts w:ascii="Arial" w:eastAsia="Calibri" w:hAnsi="Arial" w:cs="Arial"/>
          <w:sz w:val="24"/>
          <w:szCs w:val="24"/>
        </w:rPr>
        <w:t xml:space="preserve"> Libiji in Maroku</w:t>
      </w:r>
      <w:r w:rsidR="00D1154C">
        <w:rPr>
          <w:rFonts w:ascii="Arial" w:eastAsia="Calibri" w:hAnsi="Arial" w:cs="Arial"/>
          <w:sz w:val="24"/>
          <w:szCs w:val="24"/>
        </w:rPr>
        <w:t>;</w:t>
      </w:r>
    </w:p>
    <w:p w14:paraId="3308E542" w14:textId="4783C019" w:rsidR="00881E53" w:rsidRDefault="00881E53" w:rsidP="009257DE">
      <w:pPr>
        <w:pStyle w:val="ListParagraph"/>
        <w:numPr>
          <w:ilvl w:val="0"/>
          <w:numId w:val="34"/>
        </w:numPr>
        <w:spacing w:after="240" w:line="240" w:lineRule="auto"/>
        <w:jc w:val="both"/>
        <w:rPr>
          <w:rFonts w:ascii="Arial" w:eastAsia="Calibri" w:hAnsi="Arial" w:cs="Arial"/>
          <w:sz w:val="24"/>
          <w:szCs w:val="24"/>
        </w:rPr>
      </w:pPr>
      <w:r>
        <w:rPr>
          <w:rFonts w:ascii="Arial" w:eastAsia="Calibri" w:hAnsi="Arial" w:cs="Arial"/>
          <w:sz w:val="24"/>
          <w:szCs w:val="24"/>
        </w:rPr>
        <w:t>Vlada RS je odgovorila na humanitarne pozive in v let</w:t>
      </w:r>
      <w:r w:rsidR="00D1154C">
        <w:rPr>
          <w:rFonts w:ascii="Arial" w:eastAsia="Calibri" w:hAnsi="Arial" w:cs="Arial"/>
          <w:sz w:val="24"/>
          <w:szCs w:val="24"/>
        </w:rPr>
        <w:t>u 2023 preko UNRWA, WFP in ICRC</w:t>
      </w:r>
      <w:r w:rsidR="004523D3">
        <w:rPr>
          <w:rFonts w:ascii="Arial" w:eastAsia="Calibri" w:hAnsi="Arial" w:cs="Arial"/>
          <w:sz w:val="24"/>
          <w:szCs w:val="24"/>
        </w:rPr>
        <w:t xml:space="preserve"> </w:t>
      </w:r>
      <w:r>
        <w:rPr>
          <w:rFonts w:ascii="Arial" w:eastAsia="Calibri" w:hAnsi="Arial" w:cs="Arial"/>
          <w:sz w:val="24"/>
          <w:szCs w:val="24"/>
        </w:rPr>
        <w:t xml:space="preserve">40-kratno povečala </w:t>
      </w:r>
      <w:r w:rsidR="004523D3">
        <w:rPr>
          <w:rFonts w:ascii="Arial" w:eastAsia="Calibri" w:hAnsi="Arial" w:cs="Arial"/>
          <w:sz w:val="24"/>
          <w:szCs w:val="24"/>
        </w:rPr>
        <w:t xml:space="preserve">dosedanja </w:t>
      </w:r>
      <w:r>
        <w:rPr>
          <w:rFonts w:ascii="Arial" w:eastAsia="Calibri" w:hAnsi="Arial" w:cs="Arial"/>
          <w:sz w:val="24"/>
          <w:szCs w:val="24"/>
        </w:rPr>
        <w:t xml:space="preserve">sredstva za </w:t>
      </w:r>
      <w:r w:rsidR="004523D3">
        <w:rPr>
          <w:rFonts w:ascii="Arial" w:eastAsia="Calibri" w:hAnsi="Arial" w:cs="Arial"/>
          <w:sz w:val="24"/>
          <w:szCs w:val="24"/>
        </w:rPr>
        <w:t>palestinske begunce</w:t>
      </w:r>
      <w:r w:rsidR="00D1154C">
        <w:rPr>
          <w:rFonts w:ascii="Arial" w:eastAsia="Calibri" w:hAnsi="Arial" w:cs="Arial"/>
          <w:sz w:val="24"/>
          <w:szCs w:val="24"/>
        </w:rPr>
        <w:t xml:space="preserve">. </w:t>
      </w:r>
      <w:r w:rsidRPr="00AE072F">
        <w:rPr>
          <w:rFonts w:ascii="Arial" w:eastAsia="Calibri" w:hAnsi="Arial" w:cs="Arial"/>
          <w:sz w:val="24"/>
          <w:szCs w:val="24"/>
        </w:rPr>
        <w:t>Veliko povečanje pomoči glede na velikost države in njen humanitarni proračun je kot zgled drugim držav</w:t>
      </w:r>
      <w:r w:rsidR="00D1154C">
        <w:rPr>
          <w:rFonts w:ascii="Arial" w:eastAsia="Calibri" w:hAnsi="Arial" w:cs="Arial"/>
          <w:sz w:val="24"/>
          <w:szCs w:val="24"/>
        </w:rPr>
        <w:t>am javno izpostavila tudi UNRWA;</w:t>
      </w:r>
    </w:p>
    <w:p w14:paraId="53433F77" w14:textId="77777777" w:rsidR="00881E53" w:rsidRDefault="00881E53" w:rsidP="009257DE">
      <w:pPr>
        <w:pStyle w:val="ListParagraph"/>
        <w:numPr>
          <w:ilvl w:val="0"/>
          <w:numId w:val="34"/>
        </w:numPr>
        <w:spacing w:after="240" w:line="240" w:lineRule="auto"/>
        <w:jc w:val="both"/>
        <w:rPr>
          <w:rFonts w:ascii="Arial" w:eastAsia="Calibri" w:hAnsi="Arial" w:cs="Arial"/>
          <w:sz w:val="24"/>
          <w:szCs w:val="24"/>
        </w:rPr>
      </w:pPr>
      <w:r>
        <w:rPr>
          <w:rFonts w:ascii="Arial" w:eastAsia="Calibri" w:hAnsi="Arial" w:cs="Arial"/>
          <w:sz w:val="24"/>
          <w:szCs w:val="24"/>
        </w:rPr>
        <w:t xml:space="preserve">Glede na obseg katastrofalnih posledic poplav v Sloveniji je Slovenija s tem izkazala svojo zavezanost solidarnosti in humanitarni pomoči. </w:t>
      </w:r>
    </w:p>
    <w:p w14:paraId="281B0F7F" w14:textId="77777777" w:rsidR="00881E53" w:rsidRDefault="00881E53" w:rsidP="00D1154C">
      <w:pPr>
        <w:pStyle w:val="ListParagraph"/>
        <w:spacing w:after="240" w:line="240" w:lineRule="auto"/>
        <w:jc w:val="both"/>
        <w:rPr>
          <w:rFonts w:ascii="Arial" w:eastAsia="Calibri" w:hAnsi="Arial" w:cs="Arial"/>
          <w:sz w:val="24"/>
          <w:szCs w:val="24"/>
        </w:rPr>
      </w:pPr>
    </w:p>
    <w:p w14:paraId="0B148418" w14:textId="251635FE"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Za povečanje učinkovitosti svojega delovanja na izbranih prednostnih področjih je Slovenija pristopila k izbranim mednarodnim pobudam (</w:t>
      </w:r>
      <w:r w:rsidRPr="0074486B">
        <w:rPr>
          <w:rFonts w:ascii="Arial" w:eastAsia="Calibri" w:hAnsi="Arial" w:cs="Arial"/>
          <w:i/>
          <w:sz w:val="24"/>
          <w:szCs w:val="24"/>
        </w:rPr>
        <w:t>Good Humanitarian Donorship, Grand Bargain, Food Assitance Convention, Call to Action on protection from GBV in Emergencies</w:t>
      </w:r>
      <w:r w:rsidRPr="0074486B">
        <w:rPr>
          <w:rFonts w:ascii="Arial" w:eastAsia="Calibri" w:hAnsi="Arial" w:cs="Arial"/>
          <w:sz w:val="24"/>
          <w:szCs w:val="24"/>
        </w:rPr>
        <w:t>)</w:t>
      </w:r>
      <w:r w:rsidR="00B2696B" w:rsidRPr="0074486B">
        <w:rPr>
          <w:rFonts w:ascii="Arial" w:eastAsia="Calibri" w:hAnsi="Arial" w:cs="Arial"/>
          <w:sz w:val="24"/>
          <w:szCs w:val="24"/>
        </w:rPr>
        <w:t>in</w:t>
      </w:r>
      <w:r w:rsidRPr="0074486B">
        <w:rPr>
          <w:rFonts w:ascii="Arial" w:eastAsia="Calibri" w:hAnsi="Arial" w:cs="Arial"/>
          <w:sz w:val="24"/>
          <w:szCs w:val="24"/>
        </w:rPr>
        <w:t xml:space="preserve"> redno poroča o napredku v okviru letnih poročil in srečanj. </w:t>
      </w:r>
    </w:p>
    <w:p w14:paraId="2D1C461E" w14:textId="602FA4A6"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 xml:space="preserve">Na področju humanitarnih politik je Slovenija kot predsedujoča Svetu EU v drugi polovici leta 2021 na zasedanja delovne skupine </w:t>
      </w:r>
      <w:r w:rsidR="00C85BB8" w:rsidRPr="0074486B">
        <w:rPr>
          <w:rFonts w:ascii="Arial" w:eastAsia="Calibri" w:hAnsi="Arial" w:cs="Arial"/>
          <w:sz w:val="24"/>
          <w:szCs w:val="24"/>
        </w:rPr>
        <w:t xml:space="preserve">za humanitarno pomoč in pomoč v hrani (v nadaljevanju: </w:t>
      </w:r>
      <w:r w:rsidRPr="0074486B">
        <w:rPr>
          <w:rFonts w:ascii="Arial" w:eastAsia="Calibri" w:hAnsi="Arial" w:cs="Arial"/>
          <w:sz w:val="24"/>
          <w:szCs w:val="24"/>
        </w:rPr>
        <w:t>COHAFA</w:t>
      </w:r>
      <w:r w:rsidR="00C85BB8" w:rsidRPr="0074486B">
        <w:rPr>
          <w:rFonts w:ascii="Arial" w:eastAsia="Calibri" w:hAnsi="Arial" w:cs="Arial"/>
          <w:sz w:val="24"/>
          <w:szCs w:val="24"/>
        </w:rPr>
        <w:t>)</w:t>
      </w:r>
      <w:r w:rsidRPr="0074486B">
        <w:rPr>
          <w:rFonts w:ascii="Arial" w:eastAsia="Calibri" w:hAnsi="Arial" w:cs="Arial"/>
          <w:sz w:val="24"/>
          <w:szCs w:val="24"/>
        </w:rPr>
        <w:t xml:space="preserve"> poleg aktualnih in pozabljenih kriz uvrstila: prisilne razselitve, globalno zdravje, mednarodno humanitarno pravo, in digitalizacijo</w:t>
      </w:r>
      <w:r w:rsidRPr="0074486B">
        <w:t xml:space="preserve"> </w:t>
      </w:r>
      <w:r w:rsidRPr="0074486B">
        <w:rPr>
          <w:rFonts w:ascii="Arial" w:eastAsia="Calibri" w:hAnsi="Arial" w:cs="Arial"/>
          <w:sz w:val="24"/>
          <w:szCs w:val="24"/>
        </w:rPr>
        <w:t xml:space="preserve">v humanitarnem kontekstu. </w:t>
      </w:r>
      <w:r w:rsidR="00022EA6" w:rsidRPr="0074486B">
        <w:rPr>
          <w:rFonts w:ascii="Arial" w:eastAsia="Calibri" w:hAnsi="Arial" w:cs="Arial"/>
          <w:sz w:val="24"/>
          <w:szCs w:val="24"/>
        </w:rPr>
        <w:t xml:space="preserve">Pridružila se je delovnima skupinama </w:t>
      </w:r>
      <w:r w:rsidR="00BC1763" w:rsidRPr="0074486B">
        <w:rPr>
          <w:rFonts w:ascii="Arial" w:eastAsia="Calibri" w:hAnsi="Arial" w:cs="Arial"/>
          <w:sz w:val="24"/>
          <w:szCs w:val="24"/>
        </w:rPr>
        <w:t xml:space="preserve">za razvojno sodelovanje in mednarodna partnerstva (v nadaljevanju: </w:t>
      </w:r>
      <w:r w:rsidR="00022EA6" w:rsidRPr="0074486B">
        <w:rPr>
          <w:rFonts w:ascii="Arial" w:eastAsia="Calibri" w:hAnsi="Arial" w:cs="Arial"/>
          <w:sz w:val="24"/>
          <w:szCs w:val="24"/>
        </w:rPr>
        <w:t>CODEV-PI</w:t>
      </w:r>
      <w:r w:rsidR="00BC1763" w:rsidRPr="0074486B">
        <w:rPr>
          <w:rFonts w:ascii="Arial" w:eastAsia="Calibri" w:hAnsi="Arial" w:cs="Arial"/>
          <w:sz w:val="24"/>
          <w:szCs w:val="24"/>
        </w:rPr>
        <w:t>)</w:t>
      </w:r>
      <w:r w:rsidR="00022EA6" w:rsidRPr="0074486B">
        <w:rPr>
          <w:rFonts w:ascii="Arial" w:eastAsia="Calibri" w:hAnsi="Arial" w:cs="Arial"/>
          <w:sz w:val="24"/>
          <w:szCs w:val="24"/>
        </w:rPr>
        <w:t xml:space="preserve"> in </w:t>
      </w:r>
      <w:r w:rsidR="00BC1763" w:rsidRPr="0074486B">
        <w:rPr>
          <w:rFonts w:ascii="Arial" w:eastAsia="Calibri" w:hAnsi="Arial" w:cs="Arial"/>
          <w:sz w:val="24"/>
          <w:szCs w:val="24"/>
        </w:rPr>
        <w:t xml:space="preserve">za </w:t>
      </w:r>
      <w:r w:rsidR="00022EA6" w:rsidRPr="0074486B">
        <w:rPr>
          <w:rFonts w:ascii="Arial" w:eastAsia="Calibri" w:hAnsi="Arial" w:cs="Arial"/>
          <w:sz w:val="24"/>
          <w:szCs w:val="24"/>
        </w:rPr>
        <w:t xml:space="preserve">FAO pri obravnavi prehranske varnosti, delovni skupini CODEV-PI pa </w:t>
      </w:r>
      <w:r w:rsidR="00BC1763" w:rsidRPr="0074486B">
        <w:rPr>
          <w:rFonts w:ascii="Arial" w:eastAsia="Calibri" w:hAnsi="Arial" w:cs="Arial"/>
          <w:sz w:val="24"/>
          <w:szCs w:val="24"/>
        </w:rPr>
        <w:t xml:space="preserve">tudi </w:t>
      </w:r>
      <w:r w:rsidR="00022EA6" w:rsidRPr="0074486B">
        <w:rPr>
          <w:rFonts w:ascii="Arial" w:eastAsia="Calibri" w:hAnsi="Arial" w:cs="Arial"/>
          <w:sz w:val="24"/>
          <w:szCs w:val="24"/>
        </w:rPr>
        <w:t xml:space="preserve">pri pripravi sklepov sveta o vodi v zunanjem delovanju EU. </w:t>
      </w:r>
      <w:r w:rsidRPr="0074486B">
        <w:rPr>
          <w:rFonts w:ascii="Arial" w:eastAsia="Calibri" w:hAnsi="Arial" w:cs="Arial"/>
          <w:sz w:val="24"/>
          <w:szCs w:val="24"/>
        </w:rPr>
        <w:t xml:space="preserve">Pripravila je dokument o rešitvah za </w:t>
      </w:r>
      <w:r w:rsidRPr="0074486B">
        <w:rPr>
          <w:rFonts w:ascii="Arial" w:eastAsia="Calibri" w:hAnsi="Arial" w:cs="Arial"/>
          <w:sz w:val="24"/>
          <w:szCs w:val="24"/>
        </w:rPr>
        <w:lastRenderedPageBreak/>
        <w:t>zmanjševanje vrzeli med humanitarnimi potrebami in razpoložljivimi sredstvi v EU in izven</w:t>
      </w:r>
      <w:r w:rsidR="00B2696B" w:rsidRPr="0074486B">
        <w:rPr>
          <w:rFonts w:ascii="Arial" w:eastAsia="Calibri" w:hAnsi="Arial" w:cs="Arial"/>
          <w:sz w:val="24"/>
          <w:szCs w:val="24"/>
        </w:rPr>
        <w:t xml:space="preserve"> nje</w:t>
      </w:r>
      <w:r w:rsidRPr="0074486B">
        <w:rPr>
          <w:rFonts w:ascii="Arial" w:eastAsia="Calibri" w:hAnsi="Arial" w:cs="Arial"/>
          <w:sz w:val="24"/>
          <w:szCs w:val="24"/>
        </w:rPr>
        <w:t xml:space="preserve"> ter skupna humanitarna sporočila EU o krizi v Afganistanu.</w:t>
      </w:r>
    </w:p>
    <w:p w14:paraId="30BAA59F" w14:textId="1ECC5916" w:rsidR="00403E14" w:rsidRPr="0074486B" w:rsidRDefault="00571F18"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Da bi</w:t>
      </w:r>
      <w:r w:rsidR="00403E14" w:rsidRPr="0074486B">
        <w:rPr>
          <w:rFonts w:ascii="Arial" w:eastAsia="Calibri" w:hAnsi="Arial" w:cs="Arial"/>
          <w:sz w:val="24"/>
          <w:szCs w:val="24"/>
        </w:rPr>
        <w:t xml:space="preserve"> </w:t>
      </w:r>
      <w:r w:rsidRPr="0074486B">
        <w:rPr>
          <w:rFonts w:ascii="Arial" w:eastAsia="Calibri" w:hAnsi="Arial" w:cs="Arial"/>
          <w:sz w:val="24"/>
          <w:szCs w:val="24"/>
        </w:rPr>
        <w:t xml:space="preserve">izboljšala </w:t>
      </w:r>
      <w:r w:rsidR="00403E14" w:rsidRPr="0074486B">
        <w:rPr>
          <w:rFonts w:ascii="Arial" w:eastAsia="Calibri" w:hAnsi="Arial" w:cs="Arial"/>
          <w:sz w:val="24"/>
          <w:szCs w:val="24"/>
        </w:rPr>
        <w:t>učinkovito</w:t>
      </w:r>
      <w:r w:rsidRPr="0074486B">
        <w:rPr>
          <w:rFonts w:ascii="Arial" w:eastAsia="Calibri" w:hAnsi="Arial" w:cs="Arial"/>
          <w:sz w:val="24"/>
          <w:szCs w:val="24"/>
        </w:rPr>
        <w:t>st</w:t>
      </w:r>
      <w:r w:rsidR="00403E14" w:rsidRPr="0074486B">
        <w:rPr>
          <w:rFonts w:ascii="Arial" w:eastAsia="Calibri" w:hAnsi="Arial" w:cs="Arial"/>
          <w:sz w:val="24"/>
          <w:szCs w:val="24"/>
        </w:rPr>
        <w:t xml:space="preserve"> </w:t>
      </w:r>
      <w:r w:rsidRPr="0074486B">
        <w:rPr>
          <w:rFonts w:ascii="Arial" w:eastAsia="Calibri" w:hAnsi="Arial" w:cs="Arial"/>
          <w:sz w:val="24"/>
          <w:szCs w:val="24"/>
        </w:rPr>
        <w:t xml:space="preserve">in odzivnost </w:t>
      </w:r>
      <w:r w:rsidR="00403E14" w:rsidRPr="0074486B">
        <w:rPr>
          <w:rFonts w:ascii="Arial" w:eastAsia="Calibri" w:hAnsi="Arial" w:cs="Arial"/>
          <w:sz w:val="24"/>
          <w:szCs w:val="24"/>
        </w:rPr>
        <w:t>nujne humanitarne pomoči</w:t>
      </w:r>
      <w:r w:rsidR="00B2696B" w:rsidRPr="0074486B">
        <w:rPr>
          <w:rFonts w:ascii="Arial" w:eastAsia="Calibri" w:hAnsi="Arial" w:cs="Arial"/>
          <w:sz w:val="24"/>
          <w:szCs w:val="24"/>
        </w:rPr>
        <w:t>,</w:t>
      </w:r>
      <w:r w:rsidR="00403E14" w:rsidRPr="0074486B">
        <w:rPr>
          <w:rFonts w:ascii="Arial" w:eastAsia="Calibri" w:hAnsi="Arial" w:cs="Arial"/>
          <w:sz w:val="24"/>
          <w:szCs w:val="24"/>
        </w:rPr>
        <w:t xml:space="preserve"> je Slovenija v preteklih letih nadgradila svoja partnerstva:</w:t>
      </w:r>
    </w:p>
    <w:p w14:paraId="03708B80" w14:textId="365BA19A" w:rsidR="00403E14" w:rsidRPr="0074486B" w:rsidRDefault="00953752"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z</w:t>
      </w:r>
      <w:r w:rsidR="00571F18" w:rsidRPr="0074486B">
        <w:rPr>
          <w:rFonts w:ascii="Arial" w:eastAsia="Calibri" w:hAnsi="Arial" w:cs="Arial"/>
          <w:sz w:val="24"/>
          <w:szCs w:val="24"/>
        </w:rPr>
        <w:t xml:space="preserve"> v</w:t>
      </w:r>
      <w:r w:rsidR="00403E14" w:rsidRPr="0074486B">
        <w:rPr>
          <w:rFonts w:ascii="Arial" w:eastAsia="Calibri" w:hAnsi="Arial" w:cs="Arial"/>
          <w:sz w:val="24"/>
          <w:szCs w:val="24"/>
        </w:rPr>
        <w:t xml:space="preserve">zpostavitvijo strateškega partnerstva z na javnem razpisu izbrano slovensko NVO: leta 2021 je potrdila pilotni projekt strateškega partnerstva za obdobje 3 let s Slovensko </w:t>
      </w:r>
      <w:r w:rsidR="0042208A" w:rsidRPr="0074486B">
        <w:rPr>
          <w:rFonts w:ascii="Arial" w:eastAsia="Calibri" w:hAnsi="Arial" w:cs="Arial"/>
          <w:sz w:val="24"/>
          <w:szCs w:val="24"/>
        </w:rPr>
        <w:t>k</w:t>
      </w:r>
      <w:r w:rsidR="00403E14" w:rsidRPr="0074486B">
        <w:rPr>
          <w:rFonts w:ascii="Arial" w:eastAsia="Calibri" w:hAnsi="Arial" w:cs="Arial"/>
          <w:sz w:val="24"/>
          <w:szCs w:val="24"/>
        </w:rPr>
        <w:t>aritas, ki je omogoč</w:t>
      </w:r>
      <w:r w:rsidR="00B2696B" w:rsidRPr="0074486B">
        <w:rPr>
          <w:rFonts w:ascii="Arial" w:eastAsia="Calibri" w:hAnsi="Arial" w:cs="Arial"/>
          <w:sz w:val="24"/>
          <w:szCs w:val="24"/>
        </w:rPr>
        <w:t>i</w:t>
      </w:r>
      <w:r w:rsidR="00403E14" w:rsidRPr="0074486B">
        <w:rPr>
          <w:rFonts w:ascii="Arial" w:eastAsia="Calibri" w:hAnsi="Arial" w:cs="Arial"/>
          <w:sz w:val="24"/>
          <w:szCs w:val="24"/>
        </w:rPr>
        <w:t>l sprotno in hitro dodeljevanje sredstev za takojšnji odziv ob krizah. Poleg nujnega odziva je partnerstvo omogočilo tudi krepitev zmogljivosti NVO (izvedb</w:t>
      </w:r>
      <w:r w:rsidR="00B2696B" w:rsidRPr="0074486B">
        <w:rPr>
          <w:rFonts w:ascii="Arial" w:eastAsia="Calibri" w:hAnsi="Arial" w:cs="Arial"/>
          <w:sz w:val="24"/>
          <w:szCs w:val="24"/>
        </w:rPr>
        <w:t>a</w:t>
      </w:r>
      <w:r w:rsidR="00403E14" w:rsidRPr="0074486B">
        <w:rPr>
          <w:rFonts w:ascii="Arial" w:eastAsia="Calibri" w:hAnsi="Arial" w:cs="Arial"/>
          <w:sz w:val="24"/>
          <w:szCs w:val="24"/>
        </w:rPr>
        <w:t xml:space="preserve"> delavnic glede pridobivanja finančnih sredstev), povezovanje z zasebnim sektorjem (5 delavnic z zasebnim sektorjem) in zagovorništvo. Na ta način je S</w:t>
      </w:r>
      <w:r w:rsidR="008051C2" w:rsidRPr="0074486B">
        <w:rPr>
          <w:rFonts w:ascii="Arial" w:eastAsia="Calibri" w:hAnsi="Arial" w:cs="Arial"/>
          <w:sz w:val="24"/>
          <w:szCs w:val="24"/>
        </w:rPr>
        <w:t>lovenija</w:t>
      </w:r>
      <w:r w:rsidR="00403E14" w:rsidRPr="0074486B">
        <w:rPr>
          <w:rFonts w:ascii="Arial" w:eastAsia="Calibri" w:hAnsi="Arial" w:cs="Arial"/>
          <w:sz w:val="24"/>
          <w:szCs w:val="24"/>
        </w:rPr>
        <w:t xml:space="preserve"> lahko nadgradila svoj siceršnji kanal nudenja nujne pomoči preko mednarodnih organizacij tudi s slovenskim partnerjem. Strateški partner je na pobudo ministrstva do zaključka partnerstva izvedel skupno 12 humanitarnih odzivov v </w:t>
      </w:r>
      <w:r w:rsidR="00571F18" w:rsidRPr="0074486B">
        <w:rPr>
          <w:rFonts w:ascii="Arial" w:eastAsia="Calibri" w:hAnsi="Arial" w:cs="Arial"/>
          <w:sz w:val="24"/>
          <w:szCs w:val="24"/>
        </w:rPr>
        <w:t>sedmih</w:t>
      </w:r>
      <w:r w:rsidR="00403E14" w:rsidRPr="0074486B">
        <w:rPr>
          <w:rFonts w:ascii="Arial" w:eastAsia="Calibri" w:hAnsi="Arial" w:cs="Arial"/>
          <w:sz w:val="24"/>
          <w:szCs w:val="24"/>
        </w:rPr>
        <w:t xml:space="preserve"> krizah.</w:t>
      </w:r>
    </w:p>
    <w:p w14:paraId="0FA44C99" w14:textId="394F3054" w:rsidR="00403E14" w:rsidRPr="0074486B" w:rsidRDefault="00953752"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z</w:t>
      </w:r>
      <w:r w:rsidR="00B2696B" w:rsidRPr="0074486B">
        <w:rPr>
          <w:rFonts w:ascii="Arial" w:eastAsia="Calibri" w:hAnsi="Arial" w:cs="Arial"/>
          <w:sz w:val="24"/>
          <w:szCs w:val="24"/>
        </w:rPr>
        <w:t xml:space="preserve"> v</w:t>
      </w:r>
      <w:r w:rsidR="00403E14" w:rsidRPr="0074486B">
        <w:rPr>
          <w:rFonts w:ascii="Arial" w:eastAsia="Calibri" w:hAnsi="Arial" w:cs="Arial"/>
          <w:sz w:val="24"/>
          <w:szCs w:val="24"/>
        </w:rPr>
        <w:t xml:space="preserve">zpostavitvijo strateškega </w:t>
      </w:r>
      <w:r w:rsidR="00922FBD" w:rsidRPr="0074486B">
        <w:rPr>
          <w:rFonts w:ascii="Arial" w:eastAsia="Calibri" w:hAnsi="Arial" w:cs="Arial"/>
          <w:sz w:val="24"/>
          <w:szCs w:val="24"/>
        </w:rPr>
        <w:t>sodelovanja</w:t>
      </w:r>
      <w:r w:rsidR="00403E14" w:rsidRPr="0074486B">
        <w:rPr>
          <w:rFonts w:ascii="Arial" w:eastAsia="Calibri" w:hAnsi="Arial" w:cs="Arial"/>
          <w:sz w:val="24"/>
          <w:szCs w:val="24"/>
        </w:rPr>
        <w:t xml:space="preserve"> z </w:t>
      </w:r>
      <w:r w:rsidR="00C85BB8" w:rsidRPr="0074486B">
        <w:rPr>
          <w:rFonts w:ascii="Arial" w:eastAsia="Calibri" w:hAnsi="Arial" w:cs="Arial"/>
          <w:sz w:val="24"/>
          <w:szCs w:val="24"/>
        </w:rPr>
        <w:t>ICRC</w:t>
      </w:r>
      <w:r w:rsidR="00403E14" w:rsidRPr="0074486B">
        <w:rPr>
          <w:rFonts w:ascii="Arial" w:eastAsia="Calibri" w:hAnsi="Arial" w:cs="Arial"/>
          <w:sz w:val="24"/>
          <w:szCs w:val="24"/>
        </w:rPr>
        <w:t xml:space="preserve">: Slovenija je </w:t>
      </w:r>
      <w:r w:rsidR="00B2696B" w:rsidRPr="0074486B">
        <w:rPr>
          <w:rFonts w:ascii="Arial" w:eastAsia="Calibri" w:hAnsi="Arial" w:cs="Arial"/>
          <w:sz w:val="24"/>
          <w:szCs w:val="24"/>
        </w:rPr>
        <w:t xml:space="preserve">leta </w:t>
      </w:r>
      <w:r w:rsidR="00403E14" w:rsidRPr="0074486B">
        <w:rPr>
          <w:rFonts w:ascii="Arial" w:eastAsia="Calibri" w:hAnsi="Arial" w:cs="Arial"/>
          <w:sz w:val="24"/>
          <w:szCs w:val="24"/>
        </w:rPr>
        <w:t>2023 podpisala memorandum za krepitev humanitarne pomoči za obdobje 2023-2025 v višini 2 mio EUR, ki predvideva tako nujno odzivanje kot tudi sodelovanje na drugih prednostnih vsebinah.</w:t>
      </w:r>
    </w:p>
    <w:p w14:paraId="2D1B4BAC" w14:textId="7DAA3155"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 xml:space="preserve">Slovenija je krepila partnerstvo z </w:t>
      </w:r>
      <w:r w:rsidR="00571F18" w:rsidRPr="0074486B">
        <w:rPr>
          <w:rFonts w:ascii="Arial" w:eastAsia="Calibri" w:hAnsi="Arial" w:cs="Arial"/>
          <w:sz w:val="24"/>
          <w:szCs w:val="24"/>
        </w:rPr>
        <w:t xml:space="preserve">institucijo s sedežem v Sloveniji </w:t>
      </w:r>
      <w:r w:rsidRPr="0074486B">
        <w:rPr>
          <w:rFonts w:ascii="Arial" w:eastAsia="Calibri" w:hAnsi="Arial" w:cs="Arial"/>
          <w:sz w:val="24"/>
          <w:szCs w:val="24"/>
        </w:rPr>
        <w:t>ITF</w:t>
      </w:r>
      <w:r w:rsidR="00C85BB8" w:rsidRPr="0074486B">
        <w:rPr>
          <w:rFonts w:ascii="Arial" w:eastAsia="Calibri" w:hAnsi="Arial" w:cs="Arial"/>
          <w:sz w:val="24"/>
          <w:szCs w:val="24"/>
        </w:rPr>
        <w:t xml:space="preserve"> </w:t>
      </w:r>
      <w:r w:rsidRPr="0074486B">
        <w:rPr>
          <w:rFonts w:ascii="Arial" w:eastAsia="Calibri" w:hAnsi="Arial" w:cs="Arial"/>
          <w:sz w:val="24"/>
          <w:szCs w:val="24"/>
        </w:rPr>
        <w:t xml:space="preserve">in </w:t>
      </w:r>
      <w:r w:rsidR="00B2696B" w:rsidRPr="0074486B">
        <w:rPr>
          <w:rFonts w:ascii="Arial" w:eastAsia="Calibri" w:hAnsi="Arial" w:cs="Arial"/>
          <w:sz w:val="24"/>
          <w:szCs w:val="24"/>
        </w:rPr>
        <w:t xml:space="preserve">s </w:t>
      </w:r>
      <w:r w:rsidRPr="0074486B">
        <w:rPr>
          <w:rFonts w:ascii="Arial" w:eastAsia="Calibri" w:hAnsi="Arial" w:cs="Arial"/>
          <w:sz w:val="24"/>
          <w:szCs w:val="24"/>
        </w:rPr>
        <w:t xml:space="preserve">slovenskimi </w:t>
      </w:r>
      <w:r w:rsidR="00571F18" w:rsidRPr="0074486B">
        <w:rPr>
          <w:rFonts w:ascii="Arial" w:eastAsia="Calibri" w:hAnsi="Arial" w:cs="Arial"/>
          <w:sz w:val="24"/>
          <w:szCs w:val="24"/>
        </w:rPr>
        <w:t>NVO</w:t>
      </w:r>
      <w:r w:rsidRPr="0074486B">
        <w:rPr>
          <w:rFonts w:ascii="Arial" w:eastAsia="Calibri" w:hAnsi="Arial" w:cs="Arial"/>
          <w:sz w:val="24"/>
          <w:szCs w:val="24"/>
        </w:rPr>
        <w:t xml:space="preserve">, pri čemer je povečala sredstva, ki jim jih je namenjala v okviru javnega razpisa. Sredstva so se iz skupno 600.000 EUR za 3 projekte (1 </w:t>
      </w:r>
      <w:r w:rsidR="00B2696B" w:rsidRPr="0074486B">
        <w:rPr>
          <w:rFonts w:ascii="Arial" w:eastAsia="Calibri" w:hAnsi="Arial" w:cs="Arial"/>
          <w:sz w:val="24"/>
          <w:szCs w:val="24"/>
        </w:rPr>
        <w:t>v P</w:t>
      </w:r>
      <w:r w:rsidRPr="0074486B">
        <w:rPr>
          <w:rFonts w:ascii="Arial" w:eastAsia="Calibri" w:hAnsi="Arial" w:cs="Arial"/>
          <w:sz w:val="24"/>
          <w:szCs w:val="24"/>
        </w:rPr>
        <w:t>odsaharsk</w:t>
      </w:r>
      <w:r w:rsidR="00B2696B" w:rsidRPr="0074486B">
        <w:rPr>
          <w:rFonts w:ascii="Arial" w:eastAsia="Calibri" w:hAnsi="Arial" w:cs="Arial"/>
          <w:sz w:val="24"/>
          <w:szCs w:val="24"/>
        </w:rPr>
        <w:t>i</w:t>
      </w:r>
      <w:r w:rsidRPr="0074486B">
        <w:rPr>
          <w:rFonts w:ascii="Arial" w:eastAsia="Calibri" w:hAnsi="Arial" w:cs="Arial"/>
          <w:sz w:val="24"/>
          <w:szCs w:val="24"/>
        </w:rPr>
        <w:t xml:space="preserve"> Afrika in 2 na B</w:t>
      </w:r>
      <w:r w:rsidR="00B2696B" w:rsidRPr="0074486B">
        <w:rPr>
          <w:rFonts w:ascii="Arial" w:eastAsia="Calibri" w:hAnsi="Arial" w:cs="Arial"/>
          <w:sz w:val="24"/>
          <w:szCs w:val="24"/>
        </w:rPr>
        <w:t xml:space="preserve">ližnjem </w:t>
      </w:r>
      <w:r w:rsidR="00B35C8B" w:rsidRPr="0074486B">
        <w:rPr>
          <w:rFonts w:ascii="Arial" w:eastAsia="Calibri" w:hAnsi="Arial" w:cs="Arial"/>
          <w:sz w:val="24"/>
          <w:szCs w:val="24"/>
        </w:rPr>
        <w:t>v</w:t>
      </w:r>
      <w:r w:rsidR="00B2696B" w:rsidRPr="0074486B">
        <w:rPr>
          <w:rFonts w:ascii="Arial" w:eastAsia="Calibri" w:hAnsi="Arial" w:cs="Arial"/>
          <w:sz w:val="24"/>
          <w:szCs w:val="24"/>
        </w:rPr>
        <w:t>zhodu</w:t>
      </w:r>
      <w:r w:rsidRPr="0074486B">
        <w:rPr>
          <w:rFonts w:ascii="Arial" w:eastAsia="Calibri" w:hAnsi="Arial" w:cs="Arial"/>
          <w:sz w:val="24"/>
          <w:szCs w:val="24"/>
        </w:rPr>
        <w:t xml:space="preserve">) v obdobju 2020-2022 povečala na 1.740.000 EUR za 5 projektov v obdobju 2023-2025 (od tega 3 v </w:t>
      </w:r>
      <w:r w:rsidR="00B2696B" w:rsidRPr="0074486B">
        <w:rPr>
          <w:rFonts w:ascii="Arial" w:eastAsia="Calibri" w:hAnsi="Arial" w:cs="Arial"/>
          <w:sz w:val="24"/>
          <w:szCs w:val="24"/>
        </w:rPr>
        <w:t>P</w:t>
      </w:r>
      <w:r w:rsidRPr="0074486B">
        <w:rPr>
          <w:rFonts w:ascii="Arial" w:eastAsia="Calibri" w:hAnsi="Arial" w:cs="Arial"/>
          <w:sz w:val="24"/>
          <w:szCs w:val="24"/>
        </w:rPr>
        <w:t xml:space="preserve">odsaharski Afriki in 2 </w:t>
      </w:r>
      <w:r w:rsidR="00B2696B" w:rsidRPr="0074486B">
        <w:rPr>
          <w:rFonts w:ascii="Arial" w:eastAsia="Calibri" w:hAnsi="Arial" w:cs="Arial"/>
          <w:sz w:val="24"/>
          <w:szCs w:val="24"/>
        </w:rPr>
        <w:t xml:space="preserve">na </w:t>
      </w:r>
      <w:r w:rsidRPr="0074486B">
        <w:rPr>
          <w:rFonts w:ascii="Arial" w:eastAsia="Calibri" w:hAnsi="Arial" w:cs="Arial"/>
          <w:sz w:val="24"/>
          <w:szCs w:val="24"/>
        </w:rPr>
        <w:t>B</w:t>
      </w:r>
      <w:r w:rsidR="00B2696B" w:rsidRPr="0074486B">
        <w:rPr>
          <w:rFonts w:ascii="Arial" w:eastAsia="Calibri" w:hAnsi="Arial" w:cs="Arial"/>
          <w:sz w:val="24"/>
          <w:szCs w:val="24"/>
        </w:rPr>
        <w:t xml:space="preserve">ližnjem </w:t>
      </w:r>
      <w:r w:rsidR="00B35C8B" w:rsidRPr="0074486B">
        <w:rPr>
          <w:rFonts w:ascii="Arial" w:eastAsia="Calibri" w:hAnsi="Arial" w:cs="Arial"/>
          <w:sz w:val="24"/>
          <w:szCs w:val="24"/>
        </w:rPr>
        <w:t>v</w:t>
      </w:r>
      <w:r w:rsidR="00B2696B" w:rsidRPr="0074486B">
        <w:rPr>
          <w:rFonts w:ascii="Arial" w:eastAsia="Calibri" w:hAnsi="Arial" w:cs="Arial"/>
          <w:sz w:val="24"/>
          <w:szCs w:val="24"/>
        </w:rPr>
        <w:t>zhodu</w:t>
      </w:r>
      <w:r w:rsidRPr="0074486B">
        <w:rPr>
          <w:rFonts w:ascii="Arial" w:eastAsia="Calibri" w:hAnsi="Arial" w:cs="Arial"/>
          <w:sz w:val="24"/>
          <w:szCs w:val="24"/>
        </w:rPr>
        <w:t xml:space="preserve">). </w:t>
      </w:r>
    </w:p>
    <w:p w14:paraId="0B32C0E8" w14:textId="18C4546D"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Dodatno je ministrstvo redno usklajevalo svoj humanitarni odziv z Upravo RS za zaščito in reševanje</w:t>
      </w:r>
      <w:r w:rsidR="00C85BB8" w:rsidRPr="0074486B">
        <w:rPr>
          <w:rFonts w:ascii="Arial" w:eastAsia="Calibri" w:hAnsi="Arial" w:cs="Arial"/>
          <w:sz w:val="24"/>
          <w:szCs w:val="24"/>
        </w:rPr>
        <w:t xml:space="preserve"> (v nadaljevanju: URSZR)</w:t>
      </w:r>
      <w:r w:rsidRPr="0074486B">
        <w:rPr>
          <w:rFonts w:ascii="Arial" w:eastAsia="Calibri" w:hAnsi="Arial" w:cs="Arial"/>
          <w:sz w:val="24"/>
          <w:szCs w:val="24"/>
        </w:rPr>
        <w:t xml:space="preserve">, pristojno za reševalno in materialno pomoč. Primeri skupnih/komplementarnih aktivnosti vključujejo pomoč ob potresu v Albaniji 2019 (reševalna in materialna pomoč, humanitarno-razvojni projekti), ob </w:t>
      </w:r>
      <w:r w:rsidR="00FD2C26" w:rsidRPr="0074486B">
        <w:rPr>
          <w:rFonts w:ascii="Arial" w:eastAsia="Calibri" w:hAnsi="Arial" w:cs="Arial"/>
          <w:sz w:val="24"/>
          <w:szCs w:val="24"/>
        </w:rPr>
        <w:t xml:space="preserve">agresiji </w:t>
      </w:r>
      <w:r w:rsidRPr="0074486B">
        <w:rPr>
          <w:rFonts w:ascii="Arial" w:eastAsia="Calibri" w:hAnsi="Arial" w:cs="Arial"/>
          <w:sz w:val="24"/>
          <w:szCs w:val="24"/>
        </w:rPr>
        <w:t xml:space="preserve">Ruske federacije na Ukrajino (obsežna materialna in humanitarna pomoč 2022 in 2023) </w:t>
      </w:r>
      <w:r w:rsidR="00C85BB8" w:rsidRPr="0074486B">
        <w:rPr>
          <w:rFonts w:ascii="Arial" w:eastAsia="Calibri" w:hAnsi="Arial" w:cs="Arial"/>
          <w:sz w:val="24"/>
          <w:szCs w:val="24"/>
        </w:rPr>
        <w:t>ter ob potresu v Turčiji (2023)</w:t>
      </w:r>
      <w:r w:rsidRPr="0074486B">
        <w:rPr>
          <w:rFonts w:ascii="Arial" w:eastAsia="Calibri" w:hAnsi="Arial" w:cs="Arial"/>
          <w:sz w:val="24"/>
          <w:szCs w:val="24"/>
        </w:rPr>
        <w:t xml:space="preserve"> (</w:t>
      </w:r>
      <w:r w:rsidR="00DE7337">
        <w:rPr>
          <w:rFonts w:ascii="Arial" w:eastAsia="Calibri" w:hAnsi="Arial" w:cs="Arial"/>
          <w:sz w:val="24"/>
          <w:szCs w:val="24"/>
        </w:rPr>
        <w:t>primer v okviru št. 4</w:t>
      </w:r>
      <w:r w:rsidRPr="0074486B">
        <w:rPr>
          <w:rFonts w:ascii="Arial" w:eastAsia="Calibri" w:hAnsi="Arial" w:cs="Arial"/>
          <w:sz w:val="24"/>
          <w:szCs w:val="24"/>
        </w:rPr>
        <w:t>)</w:t>
      </w:r>
      <w:r w:rsidR="00C85BB8" w:rsidRPr="0074486B">
        <w:rPr>
          <w:rFonts w:ascii="Arial" w:eastAsia="Calibri" w:hAnsi="Arial" w:cs="Arial"/>
          <w:sz w:val="24"/>
          <w:szCs w:val="24"/>
        </w:rPr>
        <w:t>.</w:t>
      </w:r>
    </w:p>
    <w:p w14:paraId="351F3955" w14:textId="137AB7C7"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 xml:space="preserve">Napredek v preteklem obdobju je </w:t>
      </w:r>
      <w:r w:rsidR="00571F18" w:rsidRPr="0074486B">
        <w:rPr>
          <w:rFonts w:ascii="Arial" w:eastAsia="Calibri" w:hAnsi="Arial" w:cs="Arial"/>
          <w:sz w:val="24"/>
          <w:szCs w:val="24"/>
        </w:rPr>
        <w:t>Slovenija</w:t>
      </w:r>
      <w:r w:rsidRPr="0074486B">
        <w:rPr>
          <w:rFonts w:ascii="Arial" w:eastAsia="Calibri" w:hAnsi="Arial" w:cs="Arial"/>
          <w:sz w:val="24"/>
          <w:szCs w:val="24"/>
        </w:rPr>
        <w:t xml:space="preserve"> zagotov</w:t>
      </w:r>
      <w:r w:rsidR="00571F18" w:rsidRPr="0074486B">
        <w:rPr>
          <w:rFonts w:ascii="Arial" w:eastAsia="Calibri" w:hAnsi="Arial" w:cs="Arial"/>
          <w:sz w:val="24"/>
          <w:szCs w:val="24"/>
        </w:rPr>
        <w:t>ila</w:t>
      </w:r>
      <w:r w:rsidRPr="0074486B">
        <w:rPr>
          <w:rFonts w:ascii="Arial" w:eastAsia="Calibri" w:hAnsi="Arial" w:cs="Arial"/>
          <w:sz w:val="24"/>
          <w:szCs w:val="24"/>
        </w:rPr>
        <w:t xml:space="preserve"> tudi na področju ozaveščanja splošne javnosti. Oktobra 2023 je </w:t>
      </w:r>
      <w:r w:rsidR="00571F18" w:rsidRPr="0074486B">
        <w:rPr>
          <w:rFonts w:ascii="Arial" w:eastAsia="Calibri" w:hAnsi="Arial" w:cs="Arial"/>
          <w:sz w:val="24"/>
          <w:szCs w:val="24"/>
        </w:rPr>
        <w:t xml:space="preserve">ministrstvo v sodelovanju s strateškim partnerjem za humanitarni odziv </w:t>
      </w:r>
      <w:r w:rsidR="008051C2" w:rsidRPr="0074486B">
        <w:rPr>
          <w:rFonts w:ascii="Arial" w:eastAsia="Calibri" w:hAnsi="Arial" w:cs="Arial"/>
          <w:sz w:val="24"/>
          <w:szCs w:val="24"/>
        </w:rPr>
        <w:t xml:space="preserve">v okviru Slovenskih razvojnih dni </w:t>
      </w:r>
      <w:r w:rsidRPr="0074486B">
        <w:rPr>
          <w:rFonts w:ascii="Arial" w:eastAsia="Calibri" w:hAnsi="Arial" w:cs="Arial"/>
          <w:sz w:val="24"/>
          <w:szCs w:val="24"/>
        </w:rPr>
        <w:t>organizira</w:t>
      </w:r>
      <w:r w:rsidR="00571F18" w:rsidRPr="0074486B">
        <w:rPr>
          <w:rFonts w:ascii="Arial" w:eastAsia="Calibri" w:hAnsi="Arial" w:cs="Arial"/>
          <w:sz w:val="24"/>
          <w:szCs w:val="24"/>
        </w:rPr>
        <w:t>lo</w:t>
      </w:r>
      <w:r w:rsidRPr="0074486B">
        <w:rPr>
          <w:rFonts w:ascii="Arial" w:eastAsia="Calibri" w:hAnsi="Arial" w:cs="Arial"/>
          <w:sz w:val="24"/>
          <w:szCs w:val="24"/>
        </w:rPr>
        <w:t xml:space="preserve"> prvi slovenski humanitarni forum, ki je gostil visoke predstavnike mednarodnih organizacij in </w:t>
      </w:r>
      <w:r w:rsidR="00571F18" w:rsidRPr="0074486B">
        <w:rPr>
          <w:rFonts w:ascii="Arial" w:eastAsia="Calibri" w:hAnsi="Arial" w:cs="Arial"/>
          <w:sz w:val="24"/>
          <w:szCs w:val="24"/>
        </w:rPr>
        <w:t xml:space="preserve">druge </w:t>
      </w:r>
      <w:r w:rsidRPr="0074486B">
        <w:rPr>
          <w:rFonts w:ascii="Arial" w:eastAsia="Calibri" w:hAnsi="Arial" w:cs="Arial"/>
          <w:sz w:val="24"/>
          <w:szCs w:val="24"/>
        </w:rPr>
        <w:t>partnerje. Ministrstvo načrtuje nadaljeva</w:t>
      </w:r>
      <w:r w:rsidR="00571F18" w:rsidRPr="0074486B">
        <w:rPr>
          <w:rFonts w:ascii="Arial" w:eastAsia="Calibri" w:hAnsi="Arial" w:cs="Arial"/>
          <w:sz w:val="24"/>
          <w:szCs w:val="24"/>
        </w:rPr>
        <w:t>nje</w:t>
      </w:r>
      <w:r w:rsidRPr="0074486B">
        <w:rPr>
          <w:rFonts w:ascii="Arial" w:eastAsia="Calibri" w:hAnsi="Arial" w:cs="Arial"/>
          <w:sz w:val="24"/>
          <w:szCs w:val="24"/>
        </w:rPr>
        <w:t xml:space="preserve"> aktivnosti ozaveščanja splošne javnosti tudi v prihodnje.</w:t>
      </w:r>
    </w:p>
    <w:p w14:paraId="09E73C70" w14:textId="77777777" w:rsidR="00403E14" w:rsidRPr="0074486B" w:rsidRDefault="00403E14" w:rsidP="00403E14">
      <w:pPr>
        <w:spacing w:after="240" w:line="240" w:lineRule="auto"/>
        <w:jc w:val="both"/>
        <w:rPr>
          <w:rFonts w:ascii="Arial" w:eastAsia="Calibri" w:hAnsi="Arial" w:cs="Arial"/>
          <w:i/>
          <w:iCs/>
          <w:color w:val="4F81BD"/>
          <w:sz w:val="24"/>
          <w:szCs w:val="24"/>
        </w:rPr>
      </w:pPr>
      <w:r w:rsidRPr="0074486B">
        <w:rPr>
          <w:rFonts w:ascii="Arial" w:eastAsia="Calibri" w:hAnsi="Arial" w:cs="Arial"/>
          <w:i/>
          <w:iCs/>
          <w:color w:val="4F81BD"/>
          <w:sz w:val="24"/>
          <w:szCs w:val="24"/>
        </w:rPr>
        <w:t>Možnosti za prihodnje delo</w:t>
      </w:r>
    </w:p>
    <w:p w14:paraId="07063DE7" w14:textId="36ACDC20" w:rsidR="00403E14" w:rsidRPr="0074486B" w:rsidRDefault="00403E14" w:rsidP="00403E14">
      <w:pPr>
        <w:spacing w:after="240" w:line="240" w:lineRule="auto"/>
        <w:jc w:val="both"/>
        <w:rPr>
          <w:rFonts w:ascii="Arial" w:eastAsia="Calibri" w:hAnsi="Arial" w:cs="Arial"/>
          <w:sz w:val="24"/>
          <w:szCs w:val="24"/>
        </w:rPr>
      </w:pPr>
      <w:r w:rsidRPr="0074486B">
        <w:rPr>
          <w:rFonts w:ascii="Arial" w:eastAsia="Calibri" w:hAnsi="Arial" w:cs="Arial"/>
          <w:sz w:val="24"/>
          <w:szCs w:val="24"/>
        </w:rPr>
        <w:t xml:space="preserve">Za še učinkovitejše načrtovanje humanitarnega odziva bi bilo </w:t>
      </w:r>
      <w:r w:rsidR="00073C0E" w:rsidRPr="0074486B">
        <w:rPr>
          <w:rFonts w:ascii="Arial" w:eastAsia="Calibri" w:hAnsi="Arial" w:cs="Arial"/>
          <w:sz w:val="24"/>
          <w:szCs w:val="24"/>
        </w:rPr>
        <w:t>treba</w:t>
      </w:r>
      <w:r w:rsidRPr="0074486B">
        <w:rPr>
          <w:rFonts w:ascii="Arial" w:eastAsia="Calibri" w:hAnsi="Arial" w:cs="Arial"/>
          <w:sz w:val="24"/>
          <w:szCs w:val="24"/>
        </w:rPr>
        <w:t>:</w:t>
      </w:r>
    </w:p>
    <w:p w14:paraId="158176A6" w14:textId="2562747D" w:rsidR="00403E14" w:rsidRPr="0074486B" w:rsidRDefault="00571F18"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n</w:t>
      </w:r>
      <w:r w:rsidR="00403E14" w:rsidRPr="0074486B">
        <w:rPr>
          <w:rFonts w:ascii="Arial" w:eastAsia="Calibri" w:hAnsi="Arial" w:cs="Arial"/>
          <w:sz w:val="24"/>
          <w:szCs w:val="24"/>
        </w:rPr>
        <w:t xml:space="preserve">ačrtovanje finančnih sredstev: </w:t>
      </w:r>
      <w:r w:rsidRPr="0074486B">
        <w:rPr>
          <w:rFonts w:ascii="Arial" w:eastAsia="Calibri" w:hAnsi="Arial" w:cs="Arial"/>
          <w:sz w:val="24"/>
          <w:szCs w:val="24"/>
        </w:rPr>
        <w:t>h</w:t>
      </w:r>
      <w:r w:rsidR="00403E14" w:rsidRPr="0074486B">
        <w:rPr>
          <w:rFonts w:ascii="Arial" w:eastAsia="Calibri" w:hAnsi="Arial" w:cs="Arial"/>
          <w:sz w:val="24"/>
          <w:szCs w:val="24"/>
        </w:rPr>
        <w:t>umanitarna sredstva, ki jih ministrstvo načrtuje na svoji proračunski postavki, lahko delno pokrijejo nek</w:t>
      </w:r>
      <w:r w:rsidR="00485BC5" w:rsidRPr="0074486B">
        <w:rPr>
          <w:rFonts w:ascii="Arial" w:eastAsia="Calibri" w:hAnsi="Arial" w:cs="Arial"/>
          <w:sz w:val="24"/>
          <w:szCs w:val="24"/>
        </w:rPr>
        <w:t>atere dlje časa trajajoče krize</w:t>
      </w:r>
      <w:r w:rsidR="00403E14" w:rsidRPr="0074486B">
        <w:rPr>
          <w:rFonts w:ascii="Arial" w:eastAsia="Calibri" w:hAnsi="Arial" w:cs="Arial"/>
          <w:sz w:val="24"/>
          <w:szCs w:val="24"/>
        </w:rPr>
        <w:t>;</w:t>
      </w:r>
    </w:p>
    <w:p w14:paraId="22B18CD5" w14:textId="1E6376D3" w:rsidR="00403E14" w:rsidRPr="0074486B" w:rsidRDefault="00571F18"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lastRenderedPageBreak/>
        <w:t>z</w:t>
      </w:r>
      <w:r w:rsidR="00403E14" w:rsidRPr="0074486B">
        <w:rPr>
          <w:rFonts w:ascii="Arial" w:eastAsia="Calibri" w:hAnsi="Arial" w:cs="Arial"/>
          <w:sz w:val="24"/>
          <w:szCs w:val="24"/>
        </w:rPr>
        <w:t>agotoviti zadostne kadrovske zmogljivosti za spremljanje področja humanitarne pomoči</w:t>
      </w:r>
      <w:r w:rsidR="0048469C" w:rsidRPr="0074486B">
        <w:rPr>
          <w:rFonts w:ascii="Arial" w:eastAsia="Calibri" w:hAnsi="Arial" w:cs="Arial"/>
          <w:sz w:val="24"/>
          <w:szCs w:val="24"/>
        </w:rPr>
        <w:t>, tudi z razmislekom o ustanovitvi oddelka oz. sektorja, pristojnega za humanitarno pomoč</w:t>
      </w:r>
      <w:r w:rsidR="001C2EBA" w:rsidRPr="0074486B">
        <w:rPr>
          <w:rFonts w:ascii="Arial" w:eastAsia="Calibri" w:hAnsi="Arial" w:cs="Arial"/>
          <w:sz w:val="24"/>
          <w:szCs w:val="24"/>
        </w:rPr>
        <w:t xml:space="preserve"> in odziv na krize</w:t>
      </w:r>
      <w:r w:rsidR="0048469C" w:rsidRPr="0074486B">
        <w:rPr>
          <w:rFonts w:ascii="Arial" w:eastAsia="Calibri" w:hAnsi="Arial" w:cs="Arial"/>
          <w:sz w:val="24"/>
          <w:szCs w:val="24"/>
        </w:rPr>
        <w:t>, v naslednjem srednjeročnem obdobju;</w:t>
      </w:r>
      <w:r w:rsidR="00403E14" w:rsidRPr="0074486B">
        <w:rPr>
          <w:rFonts w:ascii="Arial" w:eastAsia="Calibri" w:hAnsi="Arial" w:cs="Arial"/>
          <w:sz w:val="24"/>
          <w:szCs w:val="24"/>
        </w:rPr>
        <w:t xml:space="preserve"> </w:t>
      </w:r>
    </w:p>
    <w:p w14:paraId="107488A5" w14:textId="15AAAF9F" w:rsidR="00403E14" w:rsidRPr="0074486B" w:rsidRDefault="0048469C"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 xml:space="preserve">zagotoviti </w:t>
      </w:r>
      <w:r w:rsidR="00F73A4E">
        <w:rPr>
          <w:rFonts w:ascii="Arial" w:eastAsia="Calibri" w:hAnsi="Arial" w:cs="Arial"/>
          <w:sz w:val="24"/>
          <w:szCs w:val="24"/>
        </w:rPr>
        <w:t xml:space="preserve">še </w:t>
      </w:r>
      <w:r w:rsidRPr="0074486B">
        <w:rPr>
          <w:rFonts w:ascii="Arial" w:eastAsia="Calibri" w:hAnsi="Arial" w:cs="Arial"/>
          <w:sz w:val="24"/>
          <w:szCs w:val="24"/>
        </w:rPr>
        <w:t xml:space="preserve">aktivnejšo udeležbo </w:t>
      </w:r>
      <w:r w:rsidR="009A6DFF" w:rsidRPr="0074486B">
        <w:rPr>
          <w:rFonts w:ascii="Arial" w:eastAsia="Calibri" w:hAnsi="Arial" w:cs="Arial"/>
          <w:sz w:val="24"/>
          <w:szCs w:val="24"/>
        </w:rPr>
        <w:t xml:space="preserve">in delovanje </w:t>
      </w:r>
      <w:r w:rsidRPr="0074486B">
        <w:rPr>
          <w:rFonts w:ascii="Arial" w:eastAsia="Calibri" w:hAnsi="Arial" w:cs="Arial"/>
          <w:sz w:val="24"/>
          <w:szCs w:val="24"/>
        </w:rPr>
        <w:t xml:space="preserve">v </w:t>
      </w:r>
      <w:r w:rsidR="00403E14" w:rsidRPr="0074486B">
        <w:rPr>
          <w:rFonts w:ascii="Arial" w:eastAsia="Calibri" w:hAnsi="Arial" w:cs="Arial"/>
          <w:sz w:val="24"/>
          <w:szCs w:val="24"/>
        </w:rPr>
        <w:t xml:space="preserve"> mednarodnih pobudah </w:t>
      </w:r>
      <w:r w:rsidR="009A6DFF" w:rsidRPr="0074486B">
        <w:rPr>
          <w:rFonts w:ascii="Arial" w:eastAsia="Calibri" w:hAnsi="Arial" w:cs="Arial"/>
          <w:sz w:val="24"/>
          <w:szCs w:val="24"/>
        </w:rPr>
        <w:t xml:space="preserve">(katerih članica je Slovenija), </w:t>
      </w:r>
      <w:r w:rsidR="00F73A4E">
        <w:rPr>
          <w:rFonts w:ascii="Arial" w:eastAsia="Calibri" w:hAnsi="Arial" w:cs="Arial"/>
          <w:sz w:val="24"/>
          <w:szCs w:val="24"/>
        </w:rPr>
        <w:t xml:space="preserve">kot so npr. Grand Bargain, Call to Action on protection against GBV, </w:t>
      </w:r>
      <w:r w:rsidR="00403E14" w:rsidRPr="0074486B">
        <w:rPr>
          <w:rFonts w:ascii="Arial" w:eastAsia="Calibri" w:hAnsi="Arial" w:cs="Arial"/>
          <w:sz w:val="24"/>
          <w:szCs w:val="24"/>
        </w:rPr>
        <w:t xml:space="preserve">kjer bi proaktiven pristop lahko </w:t>
      </w:r>
      <w:r w:rsidR="009758AA">
        <w:rPr>
          <w:rFonts w:ascii="Arial" w:eastAsia="Calibri" w:hAnsi="Arial" w:cs="Arial"/>
          <w:sz w:val="24"/>
          <w:szCs w:val="24"/>
        </w:rPr>
        <w:t>k vidnosti in kredibilnosti Slovenije v mednarodni donatorski skupnosti</w:t>
      </w:r>
      <w:r w:rsidR="00403E14" w:rsidRPr="0074486B">
        <w:rPr>
          <w:rFonts w:ascii="Arial" w:eastAsia="Calibri" w:hAnsi="Arial" w:cs="Arial"/>
          <w:sz w:val="24"/>
          <w:szCs w:val="24"/>
        </w:rPr>
        <w:t>;</w:t>
      </w:r>
      <w:r w:rsidR="009D06CB">
        <w:rPr>
          <w:rFonts w:ascii="Arial" w:eastAsia="Calibri" w:hAnsi="Arial" w:cs="Arial"/>
          <w:sz w:val="24"/>
          <w:szCs w:val="24"/>
        </w:rPr>
        <w:t xml:space="preserve"> </w:t>
      </w:r>
    </w:p>
    <w:p w14:paraId="22868E60" w14:textId="7AE0B724" w:rsidR="005A3CE9" w:rsidRPr="00D1154C" w:rsidRDefault="00571F18" w:rsidP="005A3CE9">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o</w:t>
      </w:r>
      <w:r w:rsidR="00403E14" w:rsidRPr="0074486B">
        <w:rPr>
          <w:rFonts w:ascii="Arial" w:eastAsia="Calibri" w:hAnsi="Arial" w:cs="Arial"/>
          <w:sz w:val="24"/>
          <w:szCs w:val="24"/>
        </w:rPr>
        <w:t xml:space="preserve">krepiti delovanje na področju zmanjšanja tveganj nesreč, preventivnega delovanja in krepitve odpornosti na krize, </w:t>
      </w:r>
      <w:r w:rsidR="00366683" w:rsidRPr="0074486B">
        <w:rPr>
          <w:rFonts w:ascii="Arial" w:eastAsia="Calibri" w:hAnsi="Arial" w:cs="Arial"/>
          <w:sz w:val="24"/>
          <w:szCs w:val="24"/>
        </w:rPr>
        <w:t>skladno s cilji</w:t>
      </w:r>
      <w:r w:rsidR="00F73A4E">
        <w:rPr>
          <w:rFonts w:ascii="Arial" w:eastAsia="Calibri" w:hAnsi="Arial" w:cs="Arial"/>
          <w:sz w:val="24"/>
          <w:szCs w:val="24"/>
        </w:rPr>
        <w:t xml:space="preserve"> glede doseganja deleža 10% humanitarne pomoči v te namene (predvsem v obliki podpore dvostranskih projektov)</w:t>
      </w:r>
      <w:r w:rsidR="00403E14" w:rsidRPr="0074486B">
        <w:rPr>
          <w:rFonts w:ascii="Arial" w:eastAsia="Calibri" w:hAnsi="Arial" w:cs="Arial"/>
          <w:sz w:val="24"/>
          <w:szCs w:val="24"/>
        </w:rPr>
        <w:t>;</w:t>
      </w:r>
      <w:r w:rsidR="005A3CE9">
        <w:rPr>
          <w:rFonts w:ascii="Arial" w:eastAsia="Calibri" w:hAnsi="Arial" w:cs="Arial"/>
          <w:sz w:val="24"/>
          <w:szCs w:val="24"/>
        </w:rPr>
        <w:t xml:space="preserve"> </w:t>
      </w:r>
    </w:p>
    <w:p w14:paraId="72FDCDB4" w14:textId="103A8E63" w:rsidR="00403E14" w:rsidRPr="0074486B" w:rsidRDefault="00571F18"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o</w:t>
      </w:r>
      <w:r w:rsidR="00403E14" w:rsidRPr="0074486B">
        <w:rPr>
          <w:rFonts w:ascii="Arial" w:eastAsia="Calibri" w:hAnsi="Arial" w:cs="Arial"/>
          <w:sz w:val="24"/>
          <w:szCs w:val="24"/>
        </w:rPr>
        <w:t>krepiti zmogljivosti partnerjev (predvsem NVO) za še učinkovitejše delovanje, povezovanje na mednarodni ravni in pridobivanje sredstev v tem kontekstu (preko sklepanja konzorcijev, stebrne ocene ipd.);</w:t>
      </w:r>
    </w:p>
    <w:p w14:paraId="0DC95F31" w14:textId="0220E882" w:rsidR="00403E14" w:rsidRPr="0074486B" w:rsidRDefault="00571F18" w:rsidP="00403E14">
      <w:pPr>
        <w:pStyle w:val="ListParagraph"/>
        <w:numPr>
          <w:ilvl w:val="0"/>
          <w:numId w:val="34"/>
        </w:numPr>
        <w:spacing w:after="240" w:line="240" w:lineRule="auto"/>
        <w:jc w:val="both"/>
        <w:rPr>
          <w:rFonts w:ascii="Arial" w:eastAsia="Calibri" w:hAnsi="Arial" w:cs="Arial"/>
          <w:sz w:val="24"/>
          <w:szCs w:val="24"/>
        </w:rPr>
      </w:pPr>
      <w:r w:rsidRPr="0074486B">
        <w:rPr>
          <w:rFonts w:ascii="Arial" w:eastAsia="Calibri" w:hAnsi="Arial" w:cs="Arial"/>
          <w:sz w:val="24"/>
          <w:szCs w:val="24"/>
        </w:rPr>
        <w:t>o</w:t>
      </w:r>
      <w:r w:rsidR="00403E14" w:rsidRPr="0074486B">
        <w:rPr>
          <w:rFonts w:ascii="Arial" w:eastAsia="Calibri" w:hAnsi="Arial" w:cs="Arial"/>
          <w:sz w:val="24"/>
          <w:szCs w:val="24"/>
        </w:rPr>
        <w:t>krepiti prizadevanja za zagotovitev večjega interesa zasebnega sektorja in za bolj sistematično sodelovanje</w:t>
      </w:r>
      <w:r w:rsidR="00315536" w:rsidRPr="0074486B">
        <w:rPr>
          <w:rFonts w:ascii="Arial" w:eastAsia="Calibri" w:hAnsi="Arial" w:cs="Arial"/>
          <w:sz w:val="24"/>
          <w:szCs w:val="24"/>
        </w:rPr>
        <w:t>, tako s podjetji kot</w:t>
      </w:r>
      <w:r w:rsidR="00403E14" w:rsidRPr="0074486B">
        <w:rPr>
          <w:rFonts w:ascii="Arial" w:eastAsia="Calibri" w:hAnsi="Arial" w:cs="Arial"/>
          <w:sz w:val="24"/>
          <w:szCs w:val="24"/>
        </w:rPr>
        <w:t xml:space="preserve"> z NVO</w:t>
      </w:r>
      <w:r w:rsidR="00315536" w:rsidRPr="0074486B">
        <w:rPr>
          <w:rFonts w:ascii="Arial" w:eastAsia="Calibri" w:hAnsi="Arial" w:cs="Arial"/>
          <w:sz w:val="24"/>
          <w:szCs w:val="24"/>
        </w:rPr>
        <w:t>,</w:t>
      </w:r>
      <w:r w:rsidR="00403E14" w:rsidRPr="0074486B">
        <w:rPr>
          <w:rFonts w:ascii="Arial" w:eastAsia="Calibri" w:hAnsi="Arial" w:cs="Arial"/>
          <w:sz w:val="24"/>
          <w:szCs w:val="24"/>
        </w:rPr>
        <w:t xml:space="preserve"> pri odzivanju na humanitarne krize. </w:t>
      </w:r>
    </w:p>
    <w:p w14:paraId="284BCD73" w14:textId="7BC8BA5F" w:rsidR="00910BAB" w:rsidRPr="0074486B" w:rsidRDefault="00910BAB" w:rsidP="00403E14">
      <w:pPr>
        <w:spacing w:after="240" w:line="240" w:lineRule="auto"/>
        <w:contextualSpacing/>
        <w:jc w:val="both"/>
        <w:rPr>
          <w:rFonts w:ascii="Arial" w:eastAsia="Calibri" w:hAnsi="Arial" w:cs="Arial"/>
          <w:iCs/>
          <w:sz w:val="24"/>
          <w:szCs w:val="24"/>
        </w:rPr>
      </w:pPr>
    </w:p>
    <w:p w14:paraId="48C49C89" w14:textId="42902F1F" w:rsidR="00403E14" w:rsidRPr="0074486B" w:rsidRDefault="00403E14" w:rsidP="00403E14">
      <w:pPr>
        <w:pBdr>
          <w:top w:val="single" w:sz="4" w:space="1" w:color="auto"/>
          <w:left w:val="single" w:sz="4" w:space="4" w:color="auto"/>
          <w:bottom w:val="single" w:sz="4" w:space="1" w:color="auto"/>
          <w:right w:val="single" w:sz="4" w:space="4" w:color="auto"/>
        </w:pBdr>
        <w:spacing w:after="240" w:line="240" w:lineRule="auto"/>
        <w:outlineLvl w:val="1"/>
        <w:rPr>
          <w:rFonts w:ascii="Arial" w:eastAsia="Calibri" w:hAnsi="Arial" w:cs="Arial"/>
          <w:b/>
          <w:sz w:val="24"/>
          <w:szCs w:val="24"/>
        </w:rPr>
      </w:pPr>
      <w:bookmarkStart w:id="36" w:name="_Toc148961995"/>
      <w:bookmarkStart w:id="37" w:name="_Toc148967128"/>
      <w:bookmarkStart w:id="38" w:name="_Toc148987912"/>
      <w:bookmarkStart w:id="39" w:name="_Toc149075886"/>
      <w:bookmarkStart w:id="40" w:name="_Toc150952788"/>
      <w:r w:rsidRPr="0074486B">
        <w:rPr>
          <w:rFonts w:ascii="Arial" w:eastAsia="Calibri" w:hAnsi="Arial" w:cs="Arial"/>
          <w:b/>
          <w:sz w:val="24"/>
          <w:szCs w:val="24"/>
        </w:rPr>
        <w:t xml:space="preserve">Okvir </w:t>
      </w:r>
      <w:r w:rsidR="005C4EA6" w:rsidRPr="0074486B">
        <w:rPr>
          <w:rFonts w:ascii="Arial" w:eastAsia="Calibri" w:hAnsi="Arial" w:cs="Arial"/>
          <w:b/>
          <w:sz w:val="24"/>
          <w:szCs w:val="24"/>
        </w:rPr>
        <w:t>3</w:t>
      </w:r>
      <w:r w:rsidRPr="0074486B">
        <w:rPr>
          <w:rFonts w:ascii="Arial" w:eastAsia="Calibri" w:hAnsi="Arial" w:cs="Arial"/>
          <w:b/>
          <w:sz w:val="24"/>
          <w:szCs w:val="24"/>
        </w:rPr>
        <w:t xml:space="preserve">: Aktivno odzivanje na aktualne potrebe z reprogramiranjem sredstev v primeru </w:t>
      </w:r>
      <w:r w:rsidR="00366683" w:rsidRPr="0074486B">
        <w:rPr>
          <w:rFonts w:ascii="Arial" w:eastAsia="Calibri" w:hAnsi="Arial" w:cs="Arial"/>
          <w:b/>
          <w:sz w:val="24"/>
          <w:szCs w:val="24"/>
        </w:rPr>
        <w:t>c</w:t>
      </w:r>
      <w:r w:rsidRPr="0074486B">
        <w:rPr>
          <w:rFonts w:ascii="Arial" w:eastAsia="Calibri" w:hAnsi="Arial" w:cs="Arial"/>
          <w:b/>
          <w:sz w:val="24"/>
          <w:szCs w:val="24"/>
        </w:rPr>
        <w:t>ovid 19</w:t>
      </w:r>
      <w:bookmarkEnd w:id="36"/>
      <w:bookmarkEnd w:id="37"/>
      <w:bookmarkEnd w:id="38"/>
      <w:bookmarkEnd w:id="39"/>
      <w:bookmarkEnd w:id="40"/>
    </w:p>
    <w:p w14:paraId="39B6140E" w14:textId="0EC53EF3" w:rsidR="00403E14" w:rsidRPr="0074486B" w:rsidRDefault="00403E14" w:rsidP="00403E14">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sz w:val="24"/>
          <w:szCs w:val="24"/>
        </w:rPr>
      </w:pPr>
      <w:bookmarkStart w:id="41" w:name="_Toc148961996"/>
      <w:bookmarkStart w:id="42" w:name="_Toc148967129"/>
      <w:bookmarkStart w:id="43" w:name="_Toc148987913"/>
      <w:bookmarkStart w:id="44" w:name="_Toc149075887"/>
      <w:bookmarkStart w:id="45" w:name="_Toc150952789"/>
      <w:r w:rsidRPr="0074486B">
        <w:rPr>
          <w:rFonts w:ascii="Arial" w:eastAsia="Calibri" w:hAnsi="Arial" w:cs="Arial"/>
          <w:sz w:val="24"/>
          <w:szCs w:val="24"/>
        </w:rPr>
        <w:t xml:space="preserve">Zaradi naraščajočih potreb v državah v razvoju ob izbruhu </w:t>
      </w:r>
      <w:r w:rsidR="00571F18" w:rsidRPr="0074486B">
        <w:rPr>
          <w:rFonts w:ascii="Arial" w:eastAsia="Calibri" w:hAnsi="Arial" w:cs="Arial"/>
          <w:sz w:val="24"/>
          <w:szCs w:val="24"/>
        </w:rPr>
        <w:t>c</w:t>
      </w:r>
      <w:r w:rsidRPr="0074486B">
        <w:rPr>
          <w:rFonts w:ascii="Arial" w:eastAsia="Calibri" w:hAnsi="Arial" w:cs="Arial"/>
          <w:sz w:val="24"/>
          <w:szCs w:val="24"/>
        </w:rPr>
        <w:t>ovid-19 je ministrstvo maja in junija 2020 reprogramiralo vse razvojne in humanitarne projekte na način, da je bilo 20 % sredstev, ki jih je sofinanciralo ministrstvo za izvedbo projekta v letu 2020</w:t>
      </w:r>
      <w:r w:rsidR="00366683" w:rsidRPr="0074486B">
        <w:rPr>
          <w:rFonts w:ascii="Arial" w:eastAsia="Calibri" w:hAnsi="Arial" w:cs="Arial"/>
          <w:sz w:val="24"/>
          <w:szCs w:val="24"/>
        </w:rPr>
        <w:t>,</w:t>
      </w:r>
      <w:r w:rsidRPr="0074486B">
        <w:rPr>
          <w:rFonts w:ascii="Arial" w:eastAsia="Calibri" w:hAnsi="Arial" w:cs="Arial"/>
          <w:sz w:val="24"/>
          <w:szCs w:val="24"/>
        </w:rPr>
        <w:t xml:space="preserve"> namenjenih odzivu na covid-19. Aktivnosti so bile reprogramirane pri projektih, ki so se izvajali v Ruandi, Ugandi, Egiptu, Libanonu, na Madagaskarju, v Siriji, Palestini, Jordaniji in Afganistanu.</w:t>
      </w:r>
      <w:bookmarkEnd w:id="41"/>
      <w:bookmarkEnd w:id="42"/>
      <w:bookmarkEnd w:id="43"/>
      <w:bookmarkEnd w:id="44"/>
      <w:bookmarkEnd w:id="45"/>
    </w:p>
    <w:p w14:paraId="192C2BB0" w14:textId="77777777" w:rsidR="00403E14" w:rsidRPr="0074486B" w:rsidRDefault="00403E14" w:rsidP="00403E14">
      <w:pPr>
        <w:spacing w:after="240" w:line="240" w:lineRule="auto"/>
        <w:outlineLvl w:val="1"/>
        <w:rPr>
          <w:rFonts w:ascii="Arial" w:eastAsia="Calibri" w:hAnsi="Arial" w:cs="Arial"/>
          <w:sz w:val="24"/>
          <w:szCs w:val="24"/>
        </w:rPr>
      </w:pPr>
    </w:p>
    <w:p w14:paraId="4E94C72B" w14:textId="4A927878" w:rsidR="00403E14" w:rsidRPr="0074486B" w:rsidRDefault="00403E14" w:rsidP="00403E14">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b/>
          <w:sz w:val="24"/>
          <w:szCs w:val="24"/>
        </w:rPr>
      </w:pPr>
      <w:bookmarkStart w:id="46" w:name="_Toc148961997"/>
      <w:bookmarkStart w:id="47" w:name="_Toc148967130"/>
      <w:bookmarkStart w:id="48" w:name="_Toc148987914"/>
      <w:bookmarkStart w:id="49" w:name="_Toc149075888"/>
      <w:bookmarkStart w:id="50" w:name="_Toc150952790"/>
      <w:r w:rsidRPr="0074486B">
        <w:rPr>
          <w:rFonts w:ascii="Arial" w:eastAsia="Calibri" w:hAnsi="Arial" w:cs="Arial"/>
          <w:b/>
          <w:sz w:val="24"/>
          <w:szCs w:val="24"/>
        </w:rPr>
        <w:t xml:space="preserve">Okvir </w:t>
      </w:r>
      <w:r w:rsidR="005C4EA6" w:rsidRPr="0074486B">
        <w:rPr>
          <w:rFonts w:ascii="Arial" w:eastAsia="Calibri" w:hAnsi="Arial" w:cs="Arial"/>
          <w:b/>
          <w:sz w:val="24"/>
          <w:szCs w:val="24"/>
        </w:rPr>
        <w:t>4</w:t>
      </w:r>
      <w:r w:rsidRPr="0074486B">
        <w:rPr>
          <w:rFonts w:ascii="Arial" w:eastAsia="Calibri" w:hAnsi="Arial" w:cs="Arial"/>
          <w:b/>
          <w:sz w:val="24"/>
          <w:szCs w:val="24"/>
        </w:rPr>
        <w:t>: Celovit odziv na katastrofalni potres v Turčiji</w:t>
      </w:r>
      <w:bookmarkEnd w:id="46"/>
      <w:bookmarkEnd w:id="47"/>
      <w:bookmarkEnd w:id="48"/>
      <w:bookmarkEnd w:id="49"/>
      <w:bookmarkEnd w:id="50"/>
    </w:p>
    <w:p w14:paraId="3CA99A5B" w14:textId="6B4A1A64" w:rsidR="00403E14" w:rsidRPr="0074486B" w:rsidRDefault="00403E14" w:rsidP="00403E14">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sz w:val="24"/>
          <w:szCs w:val="24"/>
        </w:rPr>
      </w:pPr>
      <w:bookmarkStart w:id="51" w:name="_Toc148961998"/>
      <w:bookmarkStart w:id="52" w:name="_Toc148967131"/>
      <w:bookmarkStart w:id="53" w:name="_Toc148987915"/>
      <w:bookmarkStart w:id="54" w:name="_Toc149075889"/>
      <w:bookmarkStart w:id="55" w:name="_Toc150952791"/>
      <w:r w:rsidRPr="0074486B">
        <w:rPr>
          <w:rFonts w:ascii="Arial" w:eastAsia="Calibri" w:hAnsi="Arial" w:cs="Arial"/>
          <w:sz w:val="24"/>
          <w:szCs w:val="24"/>
        </w:rPr>
        <w:t xml:space="preserve">Po katastrofalnem potresu, ki je prizadel Turčijo in Sirijo februarja 2023, je Slovenija pristopila k celovitemu odzivu. Takoj po potresu je </w:t>
      </w:r>
      <w:r w:rsidR="00C85BB8" w:rsidRPr="0074486B">
        <w:rPr>
          <w:rFonts w:ascii="Arial" w:eastAsia="Calibri" w:hAnsi="Arial" w:cs="Arial"/>
          <w:sz w:val="24"/>
          <w:szCs w:val="24"/>
        </w:rPr>
        <w:t>URSZR</w:t>
      </w:r>
      <w:r w:rsidRPr="0074486B">
        <w:rPr>
          <w:rFonts w:ascii="Arial" w:eastAsia="Calibri" w:hAnsi="Arial" w:cs="Arial"/>
          <w:sz w:val="24"/>
          <w:szCs w:val="24"/>
        </w:rPr>
        <w:t xml:space="preserve"> napotila strokovnjaka za logistiko v okviru ekipe Mehanizma Unije na področju civilne zaščite. V nadaljevanju je napotila enoto pripadnikov Civilne zaščite z reševalnimi psi ter na podlagi zaprosila Turčije zagotovila materialno pomoč v obliki opreme za namestitev prizadetega prebivalstva  - šotorov, pihalcev toplega zraka in odej.</w:t>
      </w:r>
      <w:bookmarkEnd w:id="51"/>
      <w:bookmarkEnd w:id="52"/>
      <w:bookmarkEnd w:id="53"/>
      <w:bookmarkEnd w:id="54"/>
      <w:bookmarkEnd w:id="55"/>
      <w:r w:rsidRPr="0074486B">
        <w:rPr>
          <w:rFonts w:ascii="Arial" w:eastAsia="Calibri" w:hAnsi="Arial" w:cs="Arial"/>
          <w:sz w:val="24"/>
          <w:szCs w:val="24"/>
        </w:rPr>
        <w:t xml:space="preserve"> </w:t>
      </w:r>
    </w:p>
    <w:p w14:paraId="519377D0" w14:textId="1339AA84" w:rsidR="00403E14" w:rsidRPr="0074486B" w:rsidRDefault="00403E14" w:rsidP="00403E14">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sz w:val="24"/>
          <w:szCs w:val="24"/>
        </w:rPr>
      </w:pPr>
      <w:bookmarkStart w:id="56" w:name="_Toc148961999"/>
      <w:bookmarkStart w:id="57" w:name="_Toc148967132"/>
      <w:bookmarkStart w:id="58" w:name="_Toc148987916"/>
      <w:bookmarkStart w:id="59" w:name="_Toc149075890"/>
      <w:bookmarkStart w:id="60" w:name="_Toc150952792"/>
      <w:r w:rsidRPr="0074486B">
        <w:rPr>
          <w:rFonts w:ascii="Arial" w:eastAsia="Calibri" w:hAnsi="Arial" w:cs="Arial"/>
          <w:sz w:val="24"/>
          <w:szCs w:val="24"/>
        </w:rPr>
        <w:t xml:space="preserve">Ministrstvo je prizadevanja dopolnilo </w:t>
      </w:r>
      <w:r w:rsidR="00571F18" w:rsidRPr="0074486B">
        <w:rPr>
          <w:rFonts w:ascii="Arial" w:eastAsia="Calibri" w:hAnsi="Arial" w:cs="Arial"/>
          <w:sz w:val="24"/>
          <w:szCs w:val="24"/>
        </w:rPr>
        <w:t>s</w:t>
      </w:r>
      <w:r w:rsidRPr="0074486B">
        <w:rPr>
          <w:rFonts w:ascii="Arial" w:eastAsia="Calibri" w:hAnsi="Arial" w:cs="Arial"/>
          <w:sz w:val="24"/>
          <w:szCs w:val="24"/>
        </w:rPr>
        <w:t xml:space="preserve"> humanitarn</w:t>
      </w:r>
      <w:r w:rsidR="00571F18" w:rsidRPr="0074486B">
        <w:rPr>
          <w:rFonts w:ascii="Arial" w:eastAsia="Calibri" w:hAnsi="Arial" w:cs="Arial"/>
          <w:sz w:val="24"/>
          <w:szCs w:val="24"/>
        </w:rPr>
        <w:t>im</w:t>
      </w:r>
      <w:r w:rsidRPr="0074486B">
        <w:rPr>
          <w:rFonts w:ascii="Arial" w:eastAsia="Calibri" w:hAnsi="Arial" w:cs="Arial"/>
          <w:sz w:val="24"/>
          <w:szCs w:val="24"/>
        </w:rPr>
        <w:t xml:space="preserve"> prispevk</w:t>
      </w:r>
      <w:r w:rsidR="00571F18" w:rsidRPr="0074486B">
        <w:rPr>
          <w:rFonts w:ascii="Arial" w:eastAsia="Calibri" w:hAnsi="Arial" w:cs="Arial"/>
          <w:sz w:val="24"/>
          <w:szCs w:val="24"/>
        </w:rPr>
        <w:t xml:space="preserve">om </w:t>
      </w:r>
      <w:r w:rsidR="00802F9A" w:rsidRPr="0074486B">
        <w:rPr>
          <w:rFonts w:ascii="Arial" w:eastAsia="Calibri" w:hAnsi="Arial" w:cs="Arial"/>
          <w:sz w:val="24"/>
          <w:szCs w:val="24"/>
        </w:rPr>
        <w:t>za Mednarodno zvezo Rdečega križa in Rdečega polmeseca (</w:t>
      </w:r>
      <w:r w:rsidRPr="0074486B">
        <w:rPr>
          <w:rFonts w:ascii="Arial" w:eastAsia="Calibri" w:hAnsi="Arial" w:cs="Arial"/>
          <w:sz w:val="24"/>
          <w:szCs w:val="24"/>
        </w:rPr>
        <w:t>IFRC</w:t>
      </w:r>
      <w:r w:rsidR="00802F9A" w:rsidRPr="0074486B">
        <w:rPr>
          <w:rFonts w:ascii="Arial" w:eastAsia="Calibri" w:hAnsi="Arial" w:cs="Arial"/>
          <w:sz w:val="24"/>
          <w:szCs w:val="24"/>
        </w:rPr>
        <w:t>)</w:t>
      </w:r>
      <w:r w:rsidR="00571F18" w:rsidRPr="0074486B">
        <w:rPr>
          <w:rFonts w:ascii="Arial" w:eastAsia="Calibri" w:hAnsi="Arial" w:cs="Arial"/>
          <w:sz w:val="24"/>
          <w:szCs w:val="24"/>
        </w:rPr>
        <w:t>. N</w:t>
      </w:r>
      <w:r w:rsidRPr="0074486B">
        <w:rPr>
          <w:rFonts w:ascii="Arial" w:eastAsia="Calibri" w:hAnsi="Arial" w:cs="Arial"/>
          <w:sz w:val="24"/>
          <w:szCs w:val="24"/>
        </w:rPr>
        <w:t xml:space="preserve">a donatorski konferenci, ki je sledila v marcu, </w:t>
      </w:r>
      <w:r w:rsidR="00571F18" w:rsidRPr="0074486B">
        <w:rPr>
          <w:rFonts w:ascii="Arial" w:eastAsia="Calibri" w:hAnsi="Arial" w:cs="Arial"/>
          <w:sz w:val="24"/>
          <w:szCs w:val="24"/>
        </w:rPr>
        <w:t xml:space="preserve">je </w:t>
      </w:r>
      <w:r w:rsidRPr="0074486B">
        <w:rPr>
          <w:rFonts w:ascii="Arial" w:eastAsia="Calibri" w:hAnsi="Arial" w:cs="Arial"/>
          <w:sz w:val="24"/>
          <w:szCs w:val="24"/>
        </w:rPr>
        <w:t>napovedalo dodatni humanitarni prispevek UNICEF. Ob tem je podprlo tudi projekt strateškega partnerja za nujni odziv - Slovenske karitas</w:t>
      </w:r>
      <w:r w:rsidR="00571F18" w:rsidRPr="0074486B">
        <w:rPr>
          <w:rFonts w:ascii="Arial" w:eastAsia="Calibri" w:hAnsi="Arial" w:cs="Arial"/>
          <w:sz w:val="24"/>
          <w:szCs w:val="24"/>
        </w:rPr>
        <w:t xml:space="preserve">, ki je </w:t>
      </w:r>
      <w:r w:rsidR="00802F9A" w:rsidRPr="0074486B">
        <w:rPr>
          <w:rFonts w:ascii="Arial" w:eastAsia="Calibri" w:hAnsi="Arial" w:cs="Arial"/>
          <w:sz w:val="24"/>
          <w:szCs w:val="24"/>
        </w:rPr>
        <w:t xml:space="preserve">postavil </w:t>
      </w:r>
      <w:r w:rsidRPr="0074486B">
        <w:rPr>
          <w:rFonts w:ascii="Arial" w:eastAsia="Calibri" w:hAnsi="Arial" w:cs="Arial"/>
          <w:sz w:val="24"/>
          <w:szCs w:val="24"/>
        </w:rPr>
        <w:t>zavetišč</w:t>
      </w:r>
      <w:r w:rsidR="00802F9A" w:rsidRPr="0074486B">
        <w:rPr>
          <w:rFonts w:ascii="Arial" w:eastAsia="Calibri" w:hAnsi="Arial" w:cs="Arial"/>
          <w:sz w:val="24"/>
          <w:szCs w:val="24"/>
        </w:rPr>
        <w:t>a</w:t>
      </w:r>
      <w:r w:rsidRPr="0074486B">
        <w:rPr>
          <w:rFonts w:ascii="Arial" w:eastAsia="Calibri" w:hAnsi="Arial" w:cs="Arial"/>
          <w:sz w:val="24"/>
          <w:szCs w:val="24"/>
        </w:rPr>
        <w:t xml:space="preserve"> ter </w:t>
      </w:r>
      <w:r w:rsidR="00802F9A" w:rsidRPr="0074486B">
        <w:rPr>
          <w:rFonts w:ascii="Arial" w:eastAsia="Calibri" w:hAnsi="Arial" w:cs="Arial"/>
          <w:sz w:val="24"/>
          <w:szCs w:val="24"/>
        </w:rPr>
        <w:t xml:space="preserve">zagotovil </w:t>
      </w:r>
      <w:r w:rsidRPr="0074486B">
        <w:rPr>
          <w:rFonts w:ascii="Arial" w:eastAsia="Calibri" w:hAnsi="Arial" w:cs="Arial"/>
          <w:sz w:val="24"/>
          <w:szCs w:val="24"/>
        </w:rPr>
        <w:t>oskrb</w:t>
      </w:r>
      <w:r w:rsidR="00802F9A" w:rsidRPr="0074486B">
        <w:rPr>
          <w:rFonts w:ascii="Arial" w:eastAsia="Calibri" w:hAnsi="Arial" w:cs="Arial"/>
          <w:sz w:val="24"/>
          <w:szCs w:val="24"/>
        </w:rPr>
        <w:t>o</w:t>
      </w:r>
      <w:r w:rsidRPr="0074486B">
        <w:rPr>
          <w:rFonts w:ascii="Arial" w:eastAsia="Calibri" w:hAnsi="Arial" w:cs="Arial"/>
          <w:sz w:val="24"/>
          <w:szCs w:val="24"/>
        </w:rPr>
        <w:t xml:space="preserve"> s pitno vodo in hrano ter higienskimi paketi.</w:t>
      </w:r>
      <w:bookmarkEnd w:id="56"/>
      <w:bookmarkEnd w:id="57"/>
      <w:bookmarkEnd w:id="58"/>
      <w:bookmarkEnd w:id="59"/>
      <w:bookmarkEnd w:id="60"/>
      <w:r w:rsidRPr="0074486B">
        <w:rPr>
          <w:rFonts w:ascii="Arial" w:eastAsia="Calibri" w:hAnsi="Arial" w:cs="Arial"/>
          <w:sz w:val="24"/>
          <w:szCs w:val="24"/>
        </w:rPr>
        <w:t xml:space="preserve"> </w:t>
      </w:r>
    </w:p>
    <w:p w14:paraId="21684FD7" w14:textId="77777777" w:rsidR="00E26E65" w:rsidRPr="0074486B" w:rsidRDefault="00E26E65" w:rsidP="00E26E65">
      <w:pPr>
        <w:spacing w:after="240" w:line="240" w:lineRule="auto"/>
        <w:ind w:left="360"/>
        <w:contextualSpacing/>
        <w:jc w:val="both"/>
        <w:rPr>
          <w:rFonts w:ascii="Arial" w:eastAsia="Calibri" w:hAnsi="Arial" w:cs="Arial"/>
          <w:iCs/>
          <w:sz w:val="24"/>
          <w:szCs w:val="24"/>
        </w:rPr>
      </w:pPr>
    </w:p>
    <w:p w14:paraId="53FC672E" w14:textId="77777777" w:rsidR="00D1154C" w:rsidRDefault="00D1154C" w:rsidP="00D577B2">
      <w:pPr>
        <w:spacing w:after="240" w:line="240" w:lineRule="auto"/>
        <w:outlineLvl w:val="1"/>
        <w:rPr>
          <w:rFonts w:ascii="Arial" w:hAnsi="Arial" w:cs="Arial"/>
          <w:color w:val="4F81BD" w:themeColor="accent1"/>
          <w:sz w:val="28"/>
          <w:szCs w:val="28"/>
        </w:rPr>
      </w:pPr>
      <w:bookmarkStart w:id="61" w:name="_Toc146802826"/>
      <w:bookmarkStart w:id="62" w:name="_Toc150952793"/>
      <w:bookmarkStart w:id="63" w:name="_Toc145599834"/>
      <w:bookmarkStart w:id="64" w:name="_Toc145599920"/>
      <w:bookmarkStart w:id="65" w:name="_Toc145670365"/>
      <w:bookmarkEnd w:id="33"/>
      <w:bookmarkEnd w:id="34"/>
      <w:bookmarkEnd w:id="35"/>
    </w:p>
    <w:p w14:paraId="18B676D7" w14:textId="77777777" w:rsidR="00D1154C" w:rsidRDefault="00D1154C" w:rsidP="00D577B2">
      <w:pPr>
        <w:spacing w:after="240" w:line="240" w:lineRule="auto"/>
        <w:outlineLvl w:val="1"/>
        <w:rPr>
          <w:rFonts w:ascii="Arial" w:hAnsi="Arial" w:cs="Arial"/>
          <w:color w:val="4F81BD" w:themeColor="accent1"/>
          <w:sz w:val="28"/>
          <w:szCs w:val="28"/>
        </w:rPr>
      </w:pPr>
    </w:p>
    <w:p w14:paraId="4DC13DD2" w14:textId="77777777" w:rsidR="00D1154C" w:rsidRDefault="00D1154C" w:rsidP="00D577B2">
      <w:pPr>
        <w:spacing w:after="240" w:line="240" w:lineRule="auto"/>
        <w:outlineLvl w:val="1"/>
        <w:rPr>
          <w:rFonts w:ascii="Arial" w:hAnsi="Arial" w:cs="Arial"/>
          <w:color w:val="4F81BD" w:themeColor="accent1"/>
          <w:sz w:val="28"/>
          <w:szCs w:val="28"/>
        </w:rPr>
      </w:pPr>
    </w:p>
    <w:p w14:paraId="39CBA673" w14:textId="3DF07B91" w:rsidR="00D577B2" w:rsidRPr="0074486B" w:rsidRDefault="00D577B2" w:rsidP="00D577B2">
      <w:pPr>
        <w:spacing w:after="240" w:line="240" w:lineRule="auto"/>
        <w:outlineLvl w:val="1"/>
        <w:rPr>
          <w:rFonts w:ascii="Arial" w:hAnsi="Arial" w:cs="Arial"/>
          <w:color w:val="4F81BD" w:themeColor="accent1"/>
          <w:sz w:val="28"/>
          <w:szCs w:val="28"/>
        </w:rPr>
      </w:pPr>
      <w:r w:rsidRPr="0074486B">
        <w:rPr>
          <w:rFonts w:ascii="Arial" w:hAnsi="Arial" w:cs="Arial"/>
          <w:color w:val="4F81BD" w:themeColor="accent1"/>
          <w:sz w:val="28"/>
          <w:szCs w:val="28"/>
        </w:rPr>
        <w:t>B.1.3. Enakost spolov</w:t>
      </w:r>
      <w:bookmarkEnd w:id="61"/>
      <w:bookmarkEnd w:id="62"/>
      <w:r w:rsidRPr="0074486B">
        <w:rPr>
          <w:rFonts w:ascii="Arial" w:hAnsi="Arial" w:cs="Arial"/>
          <w:color w:val="4F81BD" w:themeColor="accent1"/>
          <w:sz w:val="28"/>
          <w:szCs w:val="28"/>
        </w:rPr>
        <w:t xml:space="preserve"> </w:t>
      </w:r>
    </w:p>
    <w:p w14:paraId="54BD5E38" w14:textId="77777777" w:rsidR="00D577B2" w:rsidRPr="0074486B" w:rsidRDefault="00D577B2" w:rsidP="00D577B2">
      <w:pPr>
        <w:spacing w:after="240" w:line="240" w:lineRule="auto"/>
        <w:outlineLvl w:val="1"/>
        <w:rPr>
          <w:rFonts w:ascii="Arial" w:hAnsi="Arial" w:cs="Arial"/>
          <w:color w:val="4F81BD" w:themeColor="accent1"/>
          <w:sz w:val="28"/>
          <w:szCs w:val="28"/>
        </w:rPr>
      </w:pPr>
      <w:bookmarkStart w:id="66" w:name="_Toc149075892"/>
      <w:bookmarkStart w:id="67" w:name="_Toc150952794"/>
      <w:r w:rsidRPr="0074486B">
        <w:rPr>
          <w:rFonts w:ascii="Arial" w:hAnsi="Arial" w:cs="Arial"/>
          <w:color w:val="4F81BD" w:themeColor="accent1"/>
          <w:sz w:val="28"/>
          <w:szCs w:val="28"/>
        </w:rPr>
        <w:t>Temelj A.1. Politični okvir</w:t>
      </w:r>
      <w:bookmarkEnd w:id="66"/>
      <w:bookmarkEnd w:id="67"/>
      <w:r w:rsidRPr="0074486B">
        <w:rPr>
          <w:rFonts w:ascii="Arial" w:hAnsi="Arial" w:cs="Arial"/>
          <w:color w:val="4F81BD" w:themeColor="accent1"/>
          <w:sz w:val="28"/>
          <w:szCs w:val="28"/>
        </w:rPr>
        <w:t xml:space="preserve"> </w:t>
      </w:r>
    </w:p>
    <w:p w14:paraId="7FD47F61" w14:textId="77777777" w:rsidR="00D577B2" w:rsidRPr="0074486B" w:rsidRDefault="00D577B2" w:rsidP="00D577B2">
      <w:pPr>
        <w:spacing w:after="240" w:line="240" w:lineRule="auto"/>
        <w:outlineLvl w:val="1"/>
        <w:rPr>
          <w:rFonts w:ascii="Arial" w:hAnsi="Arial" w:cs="Arial"/>
          <w:color w:val="4F81BD" w:themeColor="accent1"/>
          <w:sz w:val="28"/>
          <w:szCs w:val="28"/>
        </w:rPr>
      </w:pPr>
      <w:bookmarkStart w:id="68" w:name="_Toc149075893"/>
      <w:bookmarkStart w:id="69" w:name="_Toc150952795"/>
      <w:r w:rsidRPr="0074486B">
        <w:rPr>
          <w:rFonts w:ascii="Arial" w:hAnsi="Arial" w:cs="Arial"/>
          <w:color w:val="4F81BD" w:themeColor="accent1"/>
          <w:sz w:val="28"/>
          <w:szCs w:val="28"/>
        </w:rPr>
        <w:t>Steber I.2 Dosedanje dolgoročnih ciljev trajnostnega razvoja</w:t>
      </w:r>
      <w:bookmarkEnd w:id="68"/>
      <w:bookmarkEnd w:id="69"/>
    </w:p>
    <w:p w14:paraId="1627A1CE" w14:textId="77777777" w:rsidR="00D577B2" w:rsidRPr="0074486B" w:rsidRDefault="00D577B2" w:rsidP="00D577B2">
      <w:pPr>
        <w:pStyle w:val="NoSpacing"/>
        <w:spacing w:after="240"/>
        <w:jc w:val="both"/>
        <w:rPr>
          <w:rFonts w:ascii="Arial" w:hAnsi="Arial" w:cs="Arial"/>
          <w:sz w:val="24"/>
          <w:szCs w:val="24"/>
        </w:rPr>
      </w:pPr>
      <w:r w:rsidRPr="0074486B">
        <w:rPr>
          <w:rFonts w:ascii="Arial" w:hAnsi="Arial" w:cs="Arial"/>
          <w:i/>
          <w:color w:val="4F81BD" w:themeColor="accent1"/>
          <w:sz w:val="24"/>
          <w:szCs w:val="24"/>
        </w:rPr>
        <w:t>Razlogi za izbor:</w:t>
      </w:r>
      <w:r w:rsidRPr="0074486B">
        <w:rPr>
          <w:rFonts w:ascii="Arial" w:hAnsi="Arial" w:cs="Arial"/>
          <w:sz w:val="24"/>
          <w:szCs w:val="24"/>
        </w:rPr>
        <w:t xml:space="preserve"> </w:t>
      </w:r>
    </w:p>
    <w:p w14:paraId="09770F2A" w14:textId="6D0956DA"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Enakost spolov je skladno z Resolucijo prednostno vsebinsko področje mednarodnega razvojnega sodelovanja in humanitarne pomoči ter skladno s Strategijo ena izmed dveh presečnih tem</w:t>
      </w:r>
      <w:r w:rsidR="00802F9A" w:rsidRPr="0074486B">
        <w:rPr>
          <w:rFonts w:ascii="Arial" w:hAnsi="Arial" w:cs="Arial"/>
          <w:sz w:val="24"/>
          <w:szCs w:val="24"/>
        </w:rPr>
        <w:t xml:space="preserve"> slovenskega razvojnega sodelovanja</w:t>
      </w:r>
      <w:r w:rsidRPr="0074486B">
        <w:rPr>
          <w:rFonts w:ascii="Arial" w:hAnsi="Arial" w:cs="Arial"/>
          <w:sz w:val="24"/>
          <w:szCs w:val="24"/>
        </w:rPr>
        <w:t xml:space="preserve">. Hkrati predstavlja pomembno zunanjepolitično prioriteto, zaradi česar je Slovenija, tudi na račun priporočila medsebojnega pregleda 2017, enakosti spolov v preteklih letih namenila posebno pozornost. </w:t>
      </w:r>
      <w:r w:rsidR="00802F9A" w:rsidRPr="0074486B">
        <w:rPr>
          <w:rFonts w:ascii="Arial" w:hAnsi="Arial" w:cs="Arial"/>
          <w:sz w:val="24"/>
          <w:szCs w:val="24"/>
        </w:rPr>
        <w:t>To</w:t>
      </w:r>
      <w:r w:rsidRPr="0074486B">
        <w:rPr>
          <w:rFonts w:ascii="Arial" w:hAnsi="Arial" w:cs="Arial"/>
          <w:sz w:val="24"/>
          <w:szCs w:val="24"/>
        </w:rPr>
        <w:t xml:space="preserve"> se je odrazilo tako v izgradnji strateškega okvira, politični podpori, pri izvajanju projektov ter z vključenostjo v procese izobraževanja in ozaveščanja. V prihodnje bo </w:t>
      </w:r>
      <w:r w:rsidR="00366683" w:rsidRPr="0074486B">
        <w:rPr>
          <w:rFonts w:ascii="Arial" w:hAnsi="Arial" w:cs="Arial"/>
          <w:sz w:val="24"/>
          <w:szCs w:val="24"/>
        </w:rPr>
        <w:t xml:space="preserve">temu področju </w:t>
      </w:r>
      <w:r w:rsidRPr="0074486B">
        <w:rPr>
          <w:rFonts w:ascii="Arial" w:hAnsi="Arial" w:cs="Arial"/>
          <w:sz w:val="24"/>
          <w:szCs w:val="24"/>
        </w:rPr>
        <w:t>treb</w:t>
      </w:r>
      <w:r w:rsidR="004E05BA" w:rsidRPr="0074486B">
        <w:rPr>
          <w:rFonts w:ascii="Arial" w:hAnsi="Arial" w:cs="Arial"/>
          <w:sz w:val="24"/>
          <w:szCs w:val="24"/>
        </w:rPr>
        <w:t>a</w:t>
      </w:r>
      <w:r w:rsidRPr="0074486B">
        <w:rPr>
          <w:rFonts w:ascii="Arial" w:hAnsi="Arial" w:cs="Arial"/>
          <w:sz w:val="24"/>
          <w:szCs w:val="24"/>
        </w:rPr>
        <w:t xml:space="preserve"> zagotoviti še</w:t>
      </w:r>
      <w:r w:rsidR="00366683" w:rsidRPr="0074486B">
        <w:rPr>
          <w:rFonts w:ascii="Arial" w:hAnsi="Arial" w:cs="Arial"/>
          <w:sz w:val="24"/>
          <w:szCs w:val="24"/>
        </w:rPr>
        <w:t xml:space="preserve"> več pozornosti</w:t>
      </w:r>
      <w:r w:rsidRPr="0074486B">
        <w:rPr>
          <w:rFonts w:ascii="Arial" w:hAnsi="Arial" w:cs="Arial"/>
          <w:sz w:val="24"/>
          <w:szCs w:val="24"/>
        </w:rPr>
        <w:t>, da delež vključenosti vidika spola v okviru URP ne bo tako izrazito nihal</w:t>
      </w:r>
      <w:r w:rsidR="00073C0E" w:rsidRPr="0074486B">
        <w:rPr>
          <w:rFonts w:ascii="Arial" w:hAnsi="Arial" w:cs="Arial"/>
          <w:sz w:val="24"/>
          <w:szCs w:val="24"/>
        </w:rPr>
        <w:t>,</w:t>
      </w:r>
      <w:r w:rsidRPr="0074486B">
        <w:rPr>
          <w:rStyle w:val="FootnoteReference"/>
          <w:rFonts w:ascii="Arial" w:hAnsi="Arial" w:cs="Arial"/>
          <w:sz w:val="24"/>
          <w:szCs w:val="24"/>
        </w:rPr>
        <w:footnoteReference w:id="19"/>
      </w:r>
      <w:r w:rsidRPr="0074486B">
        <w:rPr>
          <w:rFonts w:ascii="Arial" w:hAnsi="Arial" w:cs="Arial"/>
          <w:sz w:val="24"/>
          <w:szCs w:val="24"/>
        </w:rPr>
        <w:t xml:space="preserve"> ampak se bo zagotavljala konstantna in predvidljiva rast ter posledično izpolnitev zastavljenega cilja.</w:t>
      </w:r>
      <w:r w:rsidR="005A3CE9">
        <w:rPr>
          <w:rFonts w:ascii="Arial" w:hAnsi="Arial" w:cs="Arial"/>
          <w:sz w:val="24"/>
          <w:szCs w:val="24"/>
        </w:rPr>
        <w:t xml:space="preserve"> </w:t>
      </w:r>
    </w:p>
    <w:p w14:paraId="378D81FE" w14:textId="11D4F2E6" w:rsidR="00D577B2" w:rsidRPr="0074486B" w:rsidRDefault="0074486B" w:rsidP="00D577B2">
      <w:pPr>
        <w:pStyle w:val="NoSpacing"/>
        <w:spacing w:after="240"/>
        <w:jc w:val="both"/>
        <w:rPr>
          <w:rFonts w:ascii="Arial" w:hAnsi="Arial" w:cs="Arial"/>
          <w:i/>
          <w:color w:val="4F81BD" w:themeColor="accent1"/>
          <w:sz w:val="24"/>
          <w:szCs w:val="24"/>
        </w:rPr>
      </w:pPr>
      <w:r>
        <w:rPr>
          <w:rFonts w:ascii="Arial" w:hAnsi="Arial" w:cs="Arial"/>
          <w:i/>
          <w:color w:val="4F81BD" w:themeColor="accent1"/>
          <w:sz w:val="24"/>
          <w:szCs w:val="24"/>
        </w:rPr>
        <w:t>Analiza</w:t>
      </w:r>
    </w:p>
    <w:p w14:paraId="4AC0CEE8" w14:textId="09084B72"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Enakost spolov oz. krepitev vloge žensk je bila določena kot presečna tema mednarodnega razvojnega sodelovanja in humanitarne pomoči že leta 2010, vendar implementacija temu ni sledila v celoti. Kasneje je bil</w:t>
      </w:r>
      <w:r w:rsidR="00802F9A" w:rsidRPr="0074486B">
        <w:rPr>
          <w:rFonts w:ascii="Arial" w:hAnsi="Arial" w:cs="Arial"/>
          <w:sz w:val="24"/>
          <w:szCs w:val="24"/>
        </w:rPr>
        <w:t xml:space="preserve">o to prednostno </w:t>
      </w:r>
      <w:r w:rsidR="00234DB5" w:rsidRPr="0074486B">
        <w:rPr>
          <w:rFonts w:ascii="Arial" w:hAnsi="Arial" w:cs="Arial"/>
          <w:sz w:val="24"/>
          <w:szCs w:val="24"/>
        </w:rPr>
        <w:t xml:space="preserve">vsebinsko </w:t>
      </w:r>
      <w:r w:rsidR="00802F9A" w:rsidRPr="0074486B">
        <w:rPr>
          <w:rFonts w:ascii="Arial" w:hAnsi="Arial" w:cs="Arial"/>
          <w:sz w:val="24"/>
          <w:szCs w:val="24"/>
        </w:rPr>
        <w:t>področje</w:t>
      </w:r>
      <w:r w:rsidR="004A2DAB" w:rsidRPr="0074486B">
        <w:rPr>
          <w:rFonts w:ascii="Arial" w:hAnsi="Arial" w:cs="Arial"/>
          <w:sz w:val="24"/>
          <w:szCs w:val="24"/>
        </w:rPr>
        <w:t xml:space="preserve"> </w:t>
      </w:r>
      <w:r w:rsidRPr="0074486B">
        <w:rPr>
          <w:rFonts w:ascii="Arial" w:hAnsi="Arial" w:cs="Arial"/>
          <w:sz w:val="24"/>
          <w:szCs w:val="24"/>
        </w:rPr>
        <w:t>določen</w:t>
      </w:r>
      <w:r w:rsidR="00802F9A" w:rsidRPr="0074486B">
        <w:rPr>
          <w:rFonts w:ascii="Arial" w:hAnsi="Arial" w:cs="Arial"/>
          <w:sz w:val="24"/>
          <w:szCs w:val="24"/>
        </w:rPr>
        <w:t>o</w:t>
      </w:r>
      <w:r w:rsidRPr="0074486B">
        <w:rPr>
          <w:rFonts w:ascii="Arial" w:hAnsi="Arial" w:cs="Arial"/>
          <w:sz w:val="24"/>
          <w:szCs w:val="24"/>
        </w:rPr>
        <w:t xml:space="preserve"> kot eno izmed prednostnih skladno z Resolucijo (spodbujanje enakih možnosti, vključno z enakostjo spolov) in potrjen</w:t>
      </w:r>
      <w:r w:rsidR="00234DB5" w:rsidRPr="0074486B">
        <w:rPr>
          <w:rFonts w:ascii="Arial" w:hAnsi="Arial" w:cs="Arial"/>
          <w:sz w:val="24"/>
          <w:szCs w:val="24"/>
        </w:rPr>
        <w:t>o</w:t>
      </w:r>
      <w:r w:rsidRPr="0074486B">
        <w:rPr>
          <w:rFonts w:ascii="Arial" w:hAnsi="Arial" w:cs="Arial"/>
          <w:sz w:val="24"/>
          <w:szCs w:val="24"/>
        </w:rPr>
        <w:t xml:space="preserve"> kot ena izmed dveh presečnih tem skladno s Strategijo. Slednja je določila tudi merljive cilje. </w:t>
      </w:r>
    </w:p>
    <w:p w14:paraId="61CE67C1" w14:textId="31B5AB8D"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 xml:space="preserve">Za večjo operacionalizacijo je ministrstvo maja 2023 sprejelo Smernice za  vključevanje enakosti spolov v mednarodno razvojno sodelovanje in humanitarno pomoč, s katerimi se je zavezalo, da bo do leta 2030 vsaj 85 % vseh projektov vključevalo vidik spola kot glavni ali pomemben cilj, ob upoštevanju metodologije </w:t>
      </w:r>
      <w:r w:rsidR="00234DB5" w:rsidRPr="0074486B">
        <w:rPr>
          <w:rFonts w:ascii="Arial" w:hAnsi="Arial" w:cs="Arial"/>
          <w:sz w:val="24"/>
          <w:szCs w:val="24"/>
        </w:rPr>
        <w:t xml:space="preserve">OECD </w:t>
      </w:r>
      <w:r w:rsidRPr="0074486B">
        <w:rPr>
          <w:rFonts w:ascii="Arial" w:hAnsi="Arial" w:cs="Arial"/>
          <w:sz w:val="24"/>
          <w:szCs w:val="24"/>
        </w:rPr>
        <w:t>DAC</w:t>
      </w:r>
      <w:r w:rsidR="00C85BB8" w:rsidRPr="0074486B">
        <w:rPr>
          <w:rFonts w:ascii="Arial" w:hAnsi="Arial" w:cs="Arial"/>
          <w:sz w:val="24"/>
          <w:szCs w:val="24"/>
        </w:rPr>
        <w:t xml:space="preserve"> in EU </w:t>
      </w:r>
      <w:r w:rsidR="001F6DC6" w:rsidRPr="0074486B">
        <w:rPr>
          <w:rFonts w:ascii="Arial" w:hAnsi="Arial" w:cs="Arial"/>
          <w:sz w:val="24"/>
          <w:szCs w:val="24"/>
        </w:rPr>
        <w:t xml:space="preserve">Akcijskega načrta </w:t>
      </w:r>
      <w:r w:rsidR="00C85BB8" w:rsidRPr="0074486B">
        <w:rPr>
          <w:rFonts w:ascii="Arial" w:hAnsi="Arial" w:cs="Arial"/>
          <w:sz w:val="24"/>
          <w:szCs w:val="24"/>
        </w:rPr>
        <w:t xml:space="preserve"> za enakost spolov 2020-2025</w:t>
      </w:r>
      <w:r w:rsidRPr="0074486B">
        <w:rPr>
          <w:rFonts w:ascii="Arial" w:hAnsi="Arial" w:cs="Arial"/>
          <w:sz w:val="24"/>
          <w:szCs w:val="24"/>
        </w:rPr>
        <w:t>. Smernice predvidevajo tudi druge ukrepe in aktivnosti za dosledno vključevanje vidika spola v načrtovanje, izvajanje in evalvacijo projektov.</w:t>
      </w:r>
    </w:p>
    <w:p w14:paraId="466F5046" w14:textId="4408C0DE"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Republika Slovenija uveljavljanju enakosti spolov namenja veliko pozornosti tudi v nacionalnih politikah in ukrepih</w:t>
      </w:r>
      <w:r w:rsidRPr="0074486B">
        <w:rPr>
          <w:rStyle w:val="FootnoteReference"/>
          <w:rFonts w:ascii="Arial" w:hAnsi="Arial" w:cs="Arial"/>
          <w:sz w:val="24"/>
          <w:szCs w:val="24"/>
        </w:rPr>
        <w:footnoteReference w:id="20"/>
      </w:r>
      <w:r w:rsidRPr="0074486B">
        <w:rPr>
          <w:rFonts w:ascii="Arial" w:hAnsi="Arial" w:cs="Arial"/>
          <w:sz w:val="24"/>
          <w:szCs w:val="24"/>
        </w:rPr>
        <w:t xml:space="preserve"> ter dosega visoke rezultate na mednarodnih </w:t>
      </w:r>
      <w:r w:rsidRPr="0074486B">
        <w:rPr>
          <w:rFonts w:ascii="Arial" w:hAnsi="Arial" w:cs="Arial"/>
          <w:sz w:val="24"/>
          <w:szCs w:val="24"/>
        </w:rPr>
        <w:lastRenderedPageBreak/>
        <w:t>lestvicah na tem področju</w:t>
      </w:r>
      <w:r w:rsidRPr="0074486B">
        <w:rPr>
          <w:rStyle w:val="FootnoteReference"/>
          <w:rFonts w:ascii="Arial" w:hAnsi="Arial" w:cs="Arial"/>
          <w:sz w:val="24"/>
          <w:szCs w:val="24"/>
        </w:rPr>
        <w:footnoteReference w:id="21"/>
      </w:r>
      <w:r w:rsidR="004710F3" w:rsidRPr="0074486B">
        <w:rPr>
          <w:rFonts w:ascii="Arial" w:hAnsi="Arial" w:cs="Arial"/>
          <w:sz w:val="24"/>
          <w:szCs w:val="24"/>
        </w:rPr>
        <w:t>.</w:t>
      </w:r>
      <w:r w:rsidRPr="0074486B">
        <w:rPr>
          <w:rFonts w:ascii="Arial" w:hAnsi="Arial" w:cs="Arial"/>
          <w:sz w:val="24"/>
          <w:szCs w:val="24"/>
        </w:rPr>
        <w:t xml:space="preserve"> </w:t>
      </w:r>
      <w:r w:rsidR="004710F3" w:rsidRPr="0074486B">
        <w:rPr>
          <w:rFonts w:ascii="Arial" w:hAnsi="Arial" w:cs="Arial"/>
          <w:sz w:val="24"/>
          <w:szCs w:val="24"/>
        </w:rPr>
        <w:t>E</w:t>
      </w:r>
      <w:r w:rsidRPr="0074486B">
        <w:rPr>
          <w:rFonts w:ascii="Arial" w:hAnsi="Arial" w:cs="Arial"/>
          <w:sz w:val="24"/>
          <w:szCs w:val="24"/>
        </w:rPr>
        <w:t xml:space="preserve">nakost spolov in krepitev moči žensk </w:t>
      </w:r>
      <w:r w:rsidR="004710F3" w:rsidRPr="0074486B">
        <w:rPr>
          <w:rFonts w:ascii="Arial" w:hAnsi="Arial" w:cs="Arial"/>
          <w:sz w:val="24"/>
          <w:szCs w:val="24"/>
        </w:rPr>
        <w:t xml:space="preserve">sta </w:t>
      </w:r>
      <w:r w:rsidRPr="0074486B">
        <w:rPr>
          <w:rFonts w:ascii="Arial" w:hAnsi="Arial" w:cs="Arial"/>
          <w:sz w:val="24"/>
          <w:szCs w:val="24"/>
        </w:rPr>
        <w:t>že dolgoletno prednostno področje slovenske zunanje politike na področju človekovih pravic. Kot takšni ju opredeljuje tudi Deklaracija o zunanji politiki  ter Strategija zunanje politike. Slovenija tako v mednarodni skupnosti najbolj izpostavlja pomen odprave vseh oblik diskriminacije žensk</w:t>
      </w:r>
      <w:r w:rsidR="00772143" w:rsidRPr="0074486B">
        <w:rPr>
          <w:rFonts w:ascii="Arial" w:hAnsi="Arial" w:cs="Arial"/>
          <w:sz w:val="24"/>
          <w:szCs w:val="24"/>
        </w:rPr>
        <w:t xml:space="preserve"> in deklic</w:t>
      </w:r>
      <w:r w:rsidRPr="0074486B">
        <w:rPr>
          <w:rFonts w:ascii="Arial" w:hAnsi="Arial" w:cs="Arial"/>
          <w:sz w:val="24"/>
          <w:szCs w:val="24"/>
        </w:rPr>
        <w:t xml:space="preserve"> </w:t>
      </w:r>
      <w:r w:rsidR="00772143" w:rsidRPr="0074486B">
        <w:rPr>
          <w:rFonts w:ascii="Arial" w:hAnsi="Arial" w:cs="Arial"/>
          <w:sz w:val="24"/>
          <w:szCs w:val="24"/>
        </w:rPr>
        <w:t xml:space="preserve">ter </w:t>
      </w:r>
      <w:r w:rsidRPr="0074486B">
        <w:rPr>
          <w:rFonts w:ascii="Arial" w:hAnsi="Arial" w:cs="Arial"/>
          <w:sz w:val="24"/>
          <w:szCs w:val="24"/>
        </w:rPr>
        <w:t xml:space="preserve">nasilja nad njimi, </w:t>
      </w:r>
      <w:r w:rsidR="001F6DC6" w:rsidRPr="0074486B">
        <w:rPr>
          <w:rFonts w:ascii="Arial" w:hAnsi="Arial" w:cs="Arial"/>
          <w:sz w:val="24"/>
          <w:szCs w:val="24"/>
        </w:rPr>
        <w:t xml:space="preserve">zagotavljanja </w:t>
      </w:r>
      <w:r w:rsidRPr="0074486B">
        <w:rPr>
          <w:rFonts w:ascii="Arial" w:hAnsi="Arial" w:cs="Arial"/>
          <w:sz w:val="24"/>
          <w:szCs w:val="24"/>
        </w:rPr>
        <w:t xml:space="preserve">spolnega in reproduktivnega zdravja in pravic, izobraževanja in ekonomskega opolnomočenja žensk ter sodelovanja žensk v vseh sferah in družbenih procesih, tudi na vodilnih in odločevalskih mestih. </w:t>
      </w:r>
    </w:p>
    <w:p w14:paraId="37675C41" w14:textId="5D1EF84A" w:rsidR="00D577B2" w:rsidRPr="0074486B" w:rsidRDefault="00D577B2" w:rsidP="00BE234D">
      <w:pPr>
        <w:pStyle w:val="NoSpacing"/>
        <w:spacing w:after="240"/>
        <w:jc w:val="both"/>
        <w:rPr>
          <w:rFonts w:ascii="Arial" w:hAnsi="Arial" w:cs="Arial"/>
          <w:sz w:val="24"/>
          <w:szCs w:val="24"/>
        </w:rPr>
      </w:pPr>
      <w:r w:rsidRPr="0074486B">
        <w:rPr>
          <w:rFonts w:ascii="Arial" w:hAnsi="Arial" w:cs="Arial"/>
          <w:sz w:val="24"/>
          <w:szCs w:val="24"/>
        </w:rPr>
        <w:t xml:space="preserve">Svoja stališča izraža skozi razprave v mednarodnih forumih, podporo gibanjem za enakost spolov in skozi delovanje v različnih neformalnih skupinah držav. </w:t>
      </w:r>
      <w:r w:rsidR="00BE234D" w:rsidRPr="0074486B">
        <w:rPr>
          <w:rFonts w:ascii="Arial" w:hAnsi="Arial" w:cs="Arial"/>
          <w:sz w:val="24"/>
          <w:szCs w:val="24"/>
        </w:rPr>
        <w:t>Tako je v presečnem udejstvovanju na področju enakosti spolov in okolja, kar vključuje tudi vodno diplomacijo, med najaktivnejšimi članicami Več-deležniške koalicije za enakost spolov na področju vode in financira v</w:t>
      </w:r>
      <w:r w:rsidR="00D71639" w:rsidRPr="0074486B">
        <w:rPr>
          <w:rFonts w:ascii="Arial" w:hAnsi="Arial" w:cs="Arial"/>
          <w:sz w:val="24"/>
          <w:szCs w:val="24"/>
        </w:rPr>
        <w:t>zpostavitev spletne platforme "C</w:t>
      </w:r>
      <w:r w:rsidR="00BE234D" w:rsidRPr="0074486B">
        <w:rPr>
          <w:rFonts w:ascii="Arial" w:hAnsi="Arial" w:cs="Arial"/>
          <w:sz w:val="24"/>
          <w:szCs w:val="24"/>
        </w:rPr>
        <w:t>ommunity of practice".</w:t>
      </w:r>
      <w:r w:rsidR="00BE234D" w:rsidRPr="0074486B" w:rsidDel="00BE234D">
        <w:rPr>
          <w:rStyle w:val="CommentReference"/>
          <w:rFonts w:eastAsiaTheme="minorEastAsia"/>
          <w:lang w:eastAsia="ja-JP"/>
        </w:rPr>
        <w:t xml:space="preserve"> </w:t>
      </w:r>
    </w:p>
    <w:p w14:paraId="134B06C1" w14:textId="4B1B10F1" w:rsidR="00D577B2" w:rsidRPr="0074486B" w:rsidRDefault="00D577B2" w:rsidP="00BE234D">
      <w:pPr>
        <w:pStyle w:val="NoSpacing"/>
        <w:spacing w:after="240"/>
        <w:jc w:val="both"/>
        <w:rPr>
          <w:rFonts w:ascii="Arial" w:hAnsi="Arial" w:cs="Arial"/>
          <w:sz w:val="24"/>
          <w:szCs w:val="24"/>
        </w:rPr>
      </w:pPr>
      <w:r w:rsidRPr="0074486B">
        <w:rPr>
          <w:rFonts w:ascii="Arial" w:hAnsi="Arial" w:cs="Arial"/>
          <w:sz w:val="24"/>
          <w:szCs w:val="24"/>
        </w:rPr>
        <w:t xml:space="preserve">Slovenija je dejavna v okviru agende </w:t>
      </w:r>
      <w:r w:rsidR="00C83340" w:rsidRPr="0074486B">
        <w:rPr>
          <w:rFonts w:ascii="Arial" w:hAnsi="Arial" w:cs="Arial"/>
          <w:sz w:val="24"/>
          <w:szCs w:val="24"/>
        </w:rPr>
        <w:t>"</w:t>
      </w:r>
      <w:r w:rsidRPr="0074486B">
        <w:rPr>
          <w:rFonts w:ascii="Arial" w:hAnsi="Arial" w:cs="Arial"/>
          <w:sz w:val="24"/>
          <w:szCs w:val="24"/>
        </w:rPr>
        <w:t>ženske, mir in varnost</w:t>
      </w:r>
      <w:r w:rsidR="00C83340" w:rsidRPr="0074486B">
        <w:rPr>
          <w:rFonts w:ascii="Arial" w:hAnsi="Arial" w:cs="Arial"/>
          <w:sz w:val="24"/>
          <w:szCs w:val="24"/>
        </w:rPr>
        <w:t>"</w:t>
      </w:r>
      <w:r w:rsidRPr="0074486B">
        <w:rPr>
          <w:rFonts w:ascii="Arial" w:hAnsi="Arial" w:cs="Arial"/>
          <w:sz w:val="24"/>
          <w:szCs w:val="24"/>
        </w:rPr>
        <w:t>, tudi z namenitvijo finančnih prispevkov. Omenjene tematike sodijo med načrtovane prednostne naloge v okviru članstva Slovenije v Varnostnem svetu OZN v obdobju 2024-2025.</w:t>
      </w:r>
    </w:p>
    <w:p w14:paraId="404EC51F" w14:textId="03739C29" w:rsidR="00D577B2" w:rsidRPr="0074486B" w:rsidRDefault="00D577B2" w:rsidP="00BE234D">
      <w:pPr>
        <w:pStyle w:val="NoSpacing"/>
        <w:spacing w:after="240"/>
        <w:jc w:val="both"/>
        <w:rPr>
          <w:rFonts w:ascii="Arial" w:hAnsi="Arial" w:cs="Arial"/>
          <w:sz w:val="24"/>
          <w:szCs w:val="24"/>
        </w:rPr>
      </w:pPr>
      <w:r w:rsidRPr="0074486B">
        <w:rPr>
          <w:rFonts w:ascii="Arial" w:hAnsi="Arial" w:cs="Arial"/>
          <w:sz w:val="24"/>
          <w:szCs w:val="24"/>
        </w:rPr>
        <w:t xml:space="preserve">Na podlagi nacionalne ekspertize je Slovenija aktivna pri obravnavi enakosti spolov v partnerskih državah. Od leta 2017 naprej zagotavlja prispevke v ta namen preko UN WOMEN in </w:t>
      </w:r>
      <w:r w:rsidR="00F11ADF" w:rsidRPr="0074486B">
        <w:rPr>
          <w:rFonts w:ascii="Arial" w:hAnsi="Arial" w:cs="Arial"/>
          <w:sz w:val="24"/>
          <w:szCs w:val="24"/>
        </w:rPr>
        <w:t xml:space="preserve">Sklada OZN za prebivalstvo (v nadaljevanju: </w:t>
      </w:r>
      <w:r w:rsidRPr="0074486B">
        <w:rPr>
          <w:rFonts w:ascii="Arial" w:hAnsi="Arial" w:cs="Arial"/>
          <w:sz w:val="24"/>
          <w:szCs w:val="24"/>
        </w:rPr>
        <w:t>UNFPA</w:t>
      </w:r>
      <w:r w:rsidR="00F11ADF" w:rsidRPr="0074486B">
        <w:rPr>
          <w:rFonts w:ascii="Arial" w:hAnsi="Arial" w:cs="Arial"/>
          <w:sz w:val="24"/>
          <w:szCs w:val="24"/>
        </w:rPr>
        <w:t>)</w:t>
      </w:r>
      <w:r w:rsidRPr="0074486B">
        <w:rPr>
          <w:rFonts w:ascii="Arial" w:hAnsi="Arial" w:cs="Arial"/>
          <w:sz w:val="24"/>
          <w:szCs w:val="24"/>
        </w:rPr>
        <w:t>.</w:t>
      </w:r>
    </w:p>
    <w:p w14:paraId="28ED1A25" w14:textId="79FD6174"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Slovenija se je leta 2018 priključila pobudi "Call to action on protection against gender based violence" ter na podlagi tega potrdila dva načrta (</w:t>
      </w:r>
      <w:r w:rsidRPr="0074486B">
        <w:rPr>
          <w:rFonts w:ascii="Arial" w:hAnsi="Arial" w:cs="Arial"/>
          <w:i/>
          <w:sz w:val="24"/>
          <w:szCs w:val="24"/>
        </w:rPr>
        <w:t>roadmap</w:t>
      </w:r>
      <w:r w:rsidRPr="0074486B">
        <w:rPr>
          <w:rFonts w:ascii="Arial" w:hAnsi="Arial" w:cs="Arial"/>
          <w:sz w:val="24"/>
          <w:szCs w:val="24"/>
        </w:rPr>
        <w:t xml:space="preserve">) za obdobje 2016 – 2020 ter 2021 - 2025 glede implementacije zavez, ki vključujejo tako prispevke preko mednarodnih organizacij, izvedbo dvostranskih projektov ter izvedbo izobraževanj na temo preprečevanja nasilja </w:t>
      </w:r>
      <w:r w:rsidR="00DA2BAE" w:rsidRPr="0074486B">
        <w:rPr>
          <w:rFonts w:ascii="Arial" w:hAnsi="Arial" w:cs="Arial"/>
          <w:sz w:val="24"/>
          <w:szCs w:val="24"/>
        </w:rPr>
        <w:t>zaradi</w:t>
      </w:r>
      <w:r w:rsidRPr="0074486B">
        <w:rPr>
          <w:rFonts w:ascii="Arial" w:hAnsi="Arial" w:cs="Arial"/>
          <w:sz w:val="24"/>
          <w:szCs w:val="24"/>
        </w:rPr>
        <w:t xml:space="preserve"> spola v okviru Centra za izobraževanje in usposabljanje za sodelovanje v mirovnih operacijah in misijah (</w:t>
      </w:r>
      <w:r w:rsidR="00AC7B26" w:rsidRPr="0074486B">
        <w:rPr>
          <w:rFonts w:ascii="Arial" w:hAnsi="Arial" w:cs="Arial"/>
          <w:sz w:val="24"/>
          <w:szCs w:val="24"/>
        </w:rPr>
        <w:t xml:space="preserve">v nadaljevanju: </w:t>
      </w:r>
      <w:r w:rsidRPr="0074486B">
        <w:rPr>
          <w:rFonts w:ascii="Arial" w:hAnsi="Arial" w:cs="Arial"/>
          <w:sz w:val="24"/>
          <w:szCs w:val="24"/>
        </w:rPr>
        <w:t xml:space="preserve">POTC). </w:t>
      </w:r>
      <w:r w:rsidR="00C85BB8" w:rsidRPr="0074486B">
        <w:rPr>
          <w:rFonts w:ascii="Arial" w:hAnsi="Arial" w:cs="Arial"/>
          <w:sz w:val="24"/>
          <w:szCs w:val="24"/>
        </w:rPr>
        <w:t>(Okvir</w:t>
      </w:r>
      <w:r w:rsidR="00DE7337">
        <w:rPr>
          <w:rFonts w:ascii="Arial" w:hAnsi="Arial" w:cs="Arial"/>
          <w:sz w:val="24"/>
          <w:szCs w:val="24"/>
        </w:rPr>
        <w:t xml:space="preserve"> 5</w:t>
      </w:r>
      <w:r w:rsidRPr="0074486B">
        <w:rPr>
          <w:rFonts w:ascii="Arial" w:hAnsi="Arial" w:cs="Arial"/>
          <w:sz w:val="24"/>
          <w:szCs w:val="24"/>
        </w:rPr>
        <w:t>: Zaveze 2021 – 2025</w:t>
      </w:r>
      <w:r w:rsidR="00C85BB8" w:rsidRPr="0074486B">
        <w:rPr>
          <w:rFonts w:ascii="Arial" w:hAnsi="Arial" w:cs="Arial"/>
          <w:sz w:val="24"/>
          <w:szCs w:val="24"/>
        </w:rPr>
        <w:t>)</w:t>
      </w:r>
      <w:r w:rsidRPr="0074486B">
        <w:rPr>
          <w:rFonts w:ascii="Arial" w:hAnsi="Arial" w:cs="Arial"/>
          <w:sz w:val="24"/>
          <w:szCs w:val="24"/>
        </w:rPr>
        <w:t xml:space="preserve">.  </w:t>
      </w:r>
    </w:p>
    <w:p w14:paraId="2B10B5CA" w14:textId="22EBD832"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 xml:space="preserve">V letu 2023 je ministrstvo </w:t>
      </w:r>
      <w:r w:rsidR="00BC28AB" w:rsidRPr="0074486B">
        <w:rPr>
          <w:rFonts w:ascii="Arial" w:hAnsi="Arial" w:cs="Arial"/>
          <w:sz w:val="24"/>
          <w:szCs w:val="24"/>
        </w:rPr>
        <w:t xml:space="preserve">z več prispevki </w:t>
      </w:r>
      <w:r w:rsidRPr="0074486B">
        <w:rPr>
          <w:rFonts w:ascii="Arial" w:hAnsi="Arial" w:cs="Arial"/>
          <w:sz w:val="24"/>
          <w:szCs w:val="24"/>
        </w:rPr>
        <w:t>podprlo Mirovni in humanitarni sklad za ženske</w:t>
      </w:r>
      <w:r w:rsidR="00D71639" w:rsidRPr="0074486B">
        <w:rPr>
          <w:rFonts w:ascii="Arial" w:hAnsi="Arial" w:cs="Arial"/>
          <w:sz w:val="24"/>
          <w:szCs w:val="24"/>
        </w:rPr>
        <w:t xml:space="preserve"> (WPHF)</w:t>
      </w:r>
      <w:r w:rsidRPr="0074486B">
        <w:rPr>
          <w:rFonts w:ascii="Arial" w:hAnsi="Arial" w:cs="Arial"/>
          <w:sz w:val="24"/>
          <w:szCs w:val="24"/>
        </w:rPr>
        <w:t>.</w:t>
      </w:r>
    </w:p>
    <w:p w14:paraId="0EC2D748" w14:textId="45E61F55" w:rsidR="00D577B2" w:rsidRPr="0074486B" w:rsidRDefault="00D577B2" w:rsidP="00870AFE">
      <w:pPr>
        <w:pStyle w:val="NoSpacing"/>
        <w:spacing w:after="240"/>
        <w:jc w:val="both"/>
        <w:rPr>
          <w:rFonts w:ascii="Arial" w:hAnsi="Arial" w:cs="Arial"/>
          <w:sz w:val="24"/>
          <w:szCs w:val="24"/>
        </w:rPr>
      </w:pPr>
      <w:r w:rsidRPr="0074486B">
        <w:rPr>
          <w:rFonts w:ascii="Arial" w:hAnsi="Arial" w:cs="Arial"/>
          <w:sz w:val="24"/>
          <w:szCs w:val="24"/>
        </w:rPr>
        <w:t xml:space="preserve">V času predsedovanja Slovenije Svetu EU je enakost spolov predstavljala presečno temo delovanja na področju mednarodnega razvojnega sodelovanja in humanitarne pomoči. Organiziranih je bilo več dogodkov s </w:t>
      </w:r>
      <w:r w:rsidR="00BE75CD" w:rsidRPr="0074486B">
        <w:rPr>
          <w:rFonts w:ascii="Arial" w:hAnsi="Arial" w:cs="Arial"/>
          <w:sz w:val="24"/>
          <w:szCs w:val="24"/>
        </w:rPr>
        <w:t xml:space="preserve">tega </w:t>
      </w:r>
      <w:r w:rsidRPr="0074486B">
        <w:rPr>
          <w:rFonts w:ascii="Arial" w:hAnsi="Arial" w:cs="Arial"/>
          <w:sz w:val="24"/>
          <w:szCs w:val="24"/>
        </w:rPr>
        <w:t>področja (</w:t>
      </w:r>
      <w:r w:rsidR="00C85BB8" w:rsidRPr="0074486B">
        <w:rPr>
          <w:rFonts w:ascii="Arial" w:hAnsi="Arial" w:cs="Arial"/>
          <w:sz w:val="24"/>
          <w:szCs w:val="24"/>
        </w:rPr>
        <w:t xml:space="preserve">ob mednarodnem dnevu za odpravo nasilja nad ženskami in </w:t>
      </w:r>
      <w:r w:rsidRPr="0074486B">
        <w:rPr>
          <w:rFonts w:ascii="Arial" w:hAnsi="Arial" w:cs="Arial"/>
          <w:sz w:val="24"/>
          <w:szCs w:val="24"/>
        </w:rPr>
        <w:t xml:space="preserve">v teku priprav sklepov </w:t>
      </w:r>
      <w:r w:rsidR="00247330" w:rsidRPr="0074486B">
        <w:rPr>
          <w:rFonts w:ascii="Arial" w:hAnsi="Arial" w:cs="Arial"/>
          <w:sz w:val="24"/>
          <w:szCs w:val="24"/>
        </w:rPr>
        <w:t>S</w:t>
      </w:r>
      <w:r w:rsidRPr="0074486B">
        <w:rPr>
          <w:rFonts w:ascii="Arial" w:hAnsi="Arial" w:cs="Arial"/>
          <w:sz w:val="24"/>
          <w:szCs w:val="24"/>
        </w:rPr>
        <w:t>veta). Dodatno je Slovenija povezala področj</w:t>
      </w:r>
      <w:r w:rsidR="00247330" w:rsidRPr="0074486B">
        <w:rPr>
          <w:rFonts w:ascii="Arial" w:hAnsi="Arial" w:cs="Arial"/>
          <w:sz w:val="24"/>
          <w:szCs w:val="24"/>
        </w:rPr>
        <w:t>e</w:t>
      </w:r>
      <w:r w:rsidRPr="0074486B">
        <w:rPr>
          <w:rFonts w:ascii="Arial" w:hAnsi="Arial" w:cs="Arial"/>
          <w:sz w:val="24"/>
          <w:szCs w:val="24"/>
        </w:rPr>
        <w:t xml:space="preserve"> vode s področjem enakosti spolov v okviru sklepov </w:t>
      </w:r>
      <w:r w:rsidR="00C83340" w:rsidRPr="0074486B">
        <w:rPr>
          <w:rFonts w:ascii="Arial" w:hAnsi="Arial" w:cs="Arial"/>
          <w:sz w:val="24"/>
          <w:szCs w:val="24"/>
        </w:rPr>
        <w:t>S</w:t>
      </w:r>
      <w:r w:rsidRPr="0074486B">
        <w:rPr>
          <w:rFonts w:ascii="Arial" w:hAnsi="Arial" w:cs="Arial"/>
          <w:sz w:val="24"/>
          <w:szCs w:val="24"/>
        </w:rPr>
        <w:t>veta</w:t>
      </w:r>
      <w:r w:rsidR="00C83340" w:rsidRPr="0074486B">
        <w:rPr>
          <w:rFonts w:ascii="Arial" w:hAnsi="Arial" w:cs="Arial"/>
          <w:sz w:val="24"/>
          <w:szCs w:val="24"/>
        </w:rPr>
        <w:t xml:space="preserve"> EU</w:t>
      </w:r>
      <w:r w:rsidRPr="0074486B">
        <w:rPr>
          <w:rFonts w:ascii="Arial" w:hAnsi="Arial" w:cs="Arial"/>
          <w:sz w:val="24"/>
          <w:szCs w:val="24"/>
        </w:rPr>
        <w:t>.</w:t>
      </w:r>
      <w:r w:rsidR="004A2DAB" w:rsidRPr="0074486B">
        <w:rPr>
          <w:rFonts w:ascii="Arial" w:hAnsi="Arial" w:cs="Arial"/>
          <w:sz w:val="24"/>
          <w:szCs w:val="24"/>
        </w:rPr>
        <w:t xml:space="preserve"> </w:t>
      </w:r>
      <w:r w:rsidR="00BE75CD" w:rsidRPr="0074486B">
        <w:rPr>
          <w:rFonts w:ascii="Arial" w:hAnsi="Arial" w:cs="Arial"/>
          <w:sz w:val="24"/>
          <w:szCs w:val="24"/>
        </w:rPr>
        <w:t xml:space="preserve">Prav tako je posebno </w:t>
      </w:r>
      <w:r w:rsidRPr="0074486B">
        <w:rPr>
          <w:rFonts w:ascii="Arial" w:hAnsi="Arial" w:cs="Arial"/>
          <w:sz w:val="24"/>
          <w:szCs w:val="24"/>
        </w:rPr>
        <w:t xml:space="preserve">pozornost </w:t>
      </w:r>
      <w:r w:rsidR="00BE75CD" w:rsidRPr="0074486B">
        <w:rPr>
          <w:rFonts w:ascii="Arial" w:hAnsi="Arial" w:cs="Arial"/>
          <w:sz w:val="24"/>
          <w:szCs w:val="24"/>
        </w:rPr>
        <w:t xml:space="preserve">namenila </w:t>
      </w:r>
      <w:r w:rsidRPr="0074486B">
        <w:rPr>
          <w:rFonts w:ascii="Arial" w:hAnsi="Arial" w:cs="Arial"/>
          <w:sz w:val="24"/>
          <w:szCs w:val="24"/>
        </w:rPr>
        <w:t xml:space="preserve">povečanju nasilja </w:t>
      </w:r>
      <w:r w:rsidR="00DA2BAE" w:rsidRPr="0074486B">
        <w:rPr>
          <w:rFonts w:ascii="Arial" w:hAnsi="Arial" w:cs="Arial"/>
          <w:sz w:val="24"/>
          <w:szCs w:val="24"/>
        </w:rPr>
        <w:t>zaradi</w:t>
      </w:r>
      <w:r w:rsidRPr="0074486B">
        <w:rPr>
          <w:rFonts w:ascii="Arial" w:hAnsi="Arial" w:cs="Arial"/>
          <w:sz w:val="24"/>
          <w:szCs w:val="24"/>
        </w:rPr>
        <w:t xml:space="preserve"> spola </w:t>
      </w:r>
      <w:r w:rsidRPr="0074486B">
        <w:rPr>
          <w:rFonts w:ascii="Arial" w:hAnsi="Arial" w:cs="Arial"/>
          <w:sz w:val="24"/>
          <w:szCs w:val="24"/>
        </w:rPr>
        <w:lastRenderedPageBreak/>
        <w:t>v času covid-19</w:t>
      </w:r>
      <w:r w:rsidR="00C83340" w:rsidRPr="0074486B">
        <w:rPr>
          <w:rFonts w:ascii="Arial" w:hAnsi="Arial" w:cs="Arial"/>
          <w:sz w:val="24"/>
          <w:szCs w:val="24"/>
        </w:rPr>
        <w:t xml:space="preserve"> ter</w:t>
      </w:r>
      <w:r w:rsidRPr="0074486B">
        <w:rPr>
          <w:rFonts w:ascii="Arial" w:hAnsi="Arial" w:cs="Arial"/>
          <w:sz w:val="24"/>
          <w:szCs w:val="24"/>
        </w:rPr>
        <w:t xml:space="preserve"> vlogi žensk in deklic pri ohranjanju globalnega zdravja</w:t>
      </w:r>
      <w:r w:rsidR="00247330" w:rsidRPr="0074486B">
        <w:rPr>
          <w:rFonts w:ascii="Arial" w:hAnsi="Arial" w:cs="Arial"/>
          <w:sz w:val="24"/>
          <w:szCs w:val="24"/>
        </w:rPr>
        <w:t xml:space="preserve"> in pri prehranski varnosti</w:t>
      </w:r>
      <w:r w:rsidRPr="0074486B">
        <w:rPr>
          <w:rFonts w:ascii="Arial" w:hAnsi="Arial" w:cs="Arial"/>
          <w:sz w:val="24"/>
          <w:szCs w:val="24"/>
        </w:rPr>
        <w:t xml:space="preserve">. </w:t>
      </w:r>
    </w:p>
    <w:p w14:paraId="63C9A55E" w14:textId="4745EDCC"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 xml:space="preserve">Področje enakosti spolov je bilo uspešno integrirano v dvostransko </w:t>
      </w:r>
      <w:r w:rsidR="00BE75CD" w:rsidRPr="0074486B">
        <w:rPr>
          <w:rFonts w:ascii="Arial" w:hAnsi="Arial" w:cs="Arial"/>
          <w:sz w:val="24"/>
          <w:szCs w:val="24"/>
        </w:rPr>
        <w:t xml:space="preserve">razvojno </w:t>
      </w:r>
      <w:r w:rsidRPr="0074486B">
        <w:rPr>
          <w:rFonts w:ascii="Arial" w:hAnsi="Arial" w:cs="Arial"/>
          <w:sz w:val="24"/>
          <w:szCs w:val="24"/>
        </w:rPr>
        <w:t xml:space="preserve">sodelovanje, tako preko neposredne vsebinske podpore projektom, ki </w:t>
      </w:r>
      <w:r w:rsidR="00BE75CD" w:rsidRPr="0074486B">
        <w:rPr>
          <w:rFonts w:ascii="Arial" w:hAnsi="Arial" w:cs="Arial"/>
          <w:sz w:val="24"/>
          <w:szCs w:val="24"/>
        </w:rPr>
        <w:t xml:space="preserve">obravnavajo </w:t>
      </w:r>
      <w:r w:rsidRPr="0074486B">
        <w:rPr>
          <w:rFonts w:ascii="Arial" w:hAnsi="Arial" w:cs="Arial"/>
          <w:sz w:val="24"/>
          <w:szCs w:val="24"/>
        </w:rPr>
        <w:t xml:space="preserve">enakost spolov, spolne in reproduktivne pravice žensk, zagotavljanje dobrobiti žensk, kakor tudi posredno, kot presečna tema, v </w:t>
      </w:r>
      <w:r w:rsidR="00C85BB8" w:rsidRPr="0074486B">
        <w:rPr>
          <w:rFonts w:ascii="Arial" w:hAnsi="Arial" w:cs="Arial"/>
          <w:sz w:val="24"/>
          <w:szCs w:val="24"/>
        </w:rPr>
        <w:t xml:space="preserve">načrtovanje, izvajanje in spremljanje projektov </w:t>
      </w:r>
      <w:r w:rsidRPr="0074486B">
        <w:rPr>
          <w:rFonts w:ascii="Arial" w:hAnsi="Arial" w:cs="Arial"/>
          <w:sz w:val="24"/>
          <w:szCs w:val="24"/>
        </w:rPr>
        <w:t xml:space="preserve">. </w:t>
      </w:r>
      <w:r w:rsidR="00BE75CD" w:rsidRPr="0074486B">
        <w:rPr>
          <w:rFonts w:ascii="Arial" w:hAnsi="Arial" w:cs="Arial"/>
          <w:sz w:val="24"/>
          <w:szCs w:val="24"/>
        </w:rPr>
        <w:t>M</w:t>
      </w:r>
      <w:r w:rsidRPr="0074486B">
        <w:rPr>
          <w:rFonts w:ascii="Arial" w:hAnsi="Arial" w:cs="Arial"/>
          <w:sz w:val="24"/>
          <w:szCs w:val="24"/>
        </w:rPr>
        <w:t xml:space="preserve">inistrstvo od leta 2017 v svojih javnih razpisih za sofinanciranje projektov NVO kontinuirano podpira prednostne vsebine zagotavljanja enakosti spolov v regiji Zahodnega Balkana in/ali </w:t>
      </w:r>
      <w:r w:rsidR="00C83340" w:rsidRPr="0074486B">
        <w:rPr>
          <w:rFonts w:ascii="Arial" w:hAnsi="Arial" w:cs="Arial"/>
          <w:sz w:val="24"/>
          <w:szCs w:val="24"/>
        </w:rPr>
        <w:t>P</w:t>
      </w:r>
      <w:r w:rsidRPr="0074486B">
        <w:rPr>
          <w:rFonts w:ascii="Arial" w:hAnsi="Arial" w:cs="Arial"/>
          <w:sz w:val="24"/>
          <w:szCs w:val="24"/>
        </w:rPr>
        <w:t xml:space="preserve">odsaharske Afrike, ter od leta 2019 naprej prednostne vsebine preprečevanja nasilja </w:t>
      </w:r>
      <w:r w:rsidR="00DA2BAE" w:rsidRPr="0074486B">
        <w:rPr>
          <w:rFonts w:ascii="Arial" w:hAnsi="Arial" w:cs="Arial"/>
          <w:sz w:val="24"/>
          <w:szCs w:val="24"/>
        </w:rPr>
        <w:t>zaradi</w:t>
      </w:r>
      <w:r w:rsidRPr="0074486B">
        <w:rPr>
          <w:rFonts w:ascii="Arial" w:hAnsi="Arial" w:cs="Arial"/>
          <w:sz w:val="24"/>
          <w:szCs w:val="24"/>
        </w:rPr>
        <w:t xml:space="preserve"> spola in odzivanje nanje v regiji Bližnjega vzhoda. Omenjene vsebine (preprečevanje nasilja </w:t>
      </w:r>
      <w:r w:rsidR="00DA2BAE" w:rsidRPr="0074486B">
        <w:rPr>
          <w:rFonts w:ascii="Arial" w:hAnsi="Arial" w:cs="Arial"/>
          <w:sz w:val="24"/>
          <w:szCs w:val="24"/>
        </w:rPr>
        <w:t>zaradi</w:t>
      </w:r>
      <w:r w:rsidRPr="0074486B">
        <w:rPr>
          <w:rFonts w:ascii="Arial" w:hAnsi="Arial" w:cs="Arial"/>
          <w:sz w:val="24"/>
          <w:szCs w:val="24"/>
        </w:rPr>
        <w:t xml:space="preserve"> spola) so bile v zadnjem objavljenem razpisu, za obdobje 2023-2025, razširjene tudi na območje </w:t>
      </w:r>
      <w:r w:rsidR="00247330" w:rsidRPr="0074486B">
        <w:rPr>
          <w:rFonts w:ascii="Arial" w:hAnsi="Arial" w:cs="Arial"/>
          <w:sz w:val="24"/>
          <w:szCs w:val="24"/>
        </w:rPr>
        <w:t>P</w:t>
      </w:r>
      <w:r w:rsidRPr="0074486B">
        <w:rPr>
          <w:rFonts w:ascii="Arial" w:hAnsi="Arial" w:cs="Arial"/>
          <w:sz w:val="24"/>
          <w:szCs w:val="24"/>
        </w:rPr>
        <w:t xml:space="preserve">odsaharske Afrike. Vrednosti posameznih projektov so se v primerjavi z letom 2019 povečale (za projekte v Severni Makedoniji in Črni </w:t>
      </w:r>
      <w:r w:rsidR="008051C2" w:rsidRPr="0074486B">
        <w:rPr>
          <w:rFonts w:ascii="Arial" w:hAnsi="Arial" w:cs="Arial"/>
          <w:sz w:val="24"/>
          <w:szCs w:val="24"/>
        </w:rPr>
        <w:t>g</w:t>
      </w:r>
      <w:r w:rsidRPr="0074486B">
        <w:rPr>
          <w:rFonts w:ascii="Arial" w:hAnsi="Arial" w:cs="Arial"/>
          <w:sz w:val="24"/>
          <w:szCs w:val="24"/>
        </w:rPr>
        <w:t xml:space="preserve">ori za slabih 40 % za 3-letno obdobje in v regiji Bližnjega vzhoda za slabih 30 % za 3-letne projekte). Vidik spola in preprečevanja nasilja </w:t>
      </w:r>
      <w:r w:rsidR="00DA2BAE" w:rsidRPr="0074486B">
        <w:rPr>
          <w:rFonts w:ascii="Arial" w:hAnsi="Arial" w:cs="Arial"/>
          <w:sz w:val="24"/>
          <w:szCs w:val="24"/>
        </w:rPr>
        <w:t>zaradi</w:t>
      </w:r>
      <w:r w:rsidRPr="0074486B">
        <w:rPr>
          <w:rFonts w:ascii="Arial" w:hAnsi="Arial" w:cs="Arial"/>
          <w:sz w:val="24"/>
          <w:szCs w:val="24"/>
        </w:rPr>
        <w:t xml:space="preserve"> spola so vključevali tudi vsi trije izbrani projekti v regiji </w:t>
      </w:r>
      <w:r w:rsidR="00247330" w:rsidRPr="0074486B">
        <w:rPr>
          <w:rFonts w:ascii="Arial" w:hAnsi="Arial" w:cs="Arial"/>
          <w:sz w:val="24"/>
          <w:szCs w:val="24"/>
        </w:rPr>
        <w:t>P</w:t>
      </w:r>
      <w:r w:rsidRPr="0074486B">
        <w:rPr>
          <w:rFonts w:ascii="Arial" w:hAnsi="Arial" w:cs="Arial"/>
          <w:sz w:val="24"/>
          <w:szCs w:val="24"/>
        </w:rPr>
        <w:t xml:space="preserve">odsaharske Afrike. </w:t>
      </w:r>
    </w:p>
    <w:p w14:paraId="49D9FA8A" w14:textId="62B165F0"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Merila za ocenjevanje projektov vključ</w:t>
      </w:r>
      <w:r w:rsidR="00C83340" w:rsidRPr="0074486B">
        <w:rPr>
          <w:rFonts w:ascii="Arial" w:hAnsi="Arial" w:cs="Arial"/>
          <w:sz w:val="24"/>
          <w:szCs w:val="24"/>
        </w:rPr>
        <w:t>ujejo</w:t>
      </w:r>
      <w:r w:rsidRPr="0074486B">
        <w:rPr>
          <w:rFonts w:ascii="Arial" w:hAnsi="Arial" w:cs="Arial"/>
          <w:sz w:val="24"/>
          <w:szCs w:val="24"/>
        </w:rPr>
        <w:t xml:space="preserve"> vidik enakosti spolov že od leta 2017 naprej. Dodatno so bila leta 2019, na podlagi določil v Uredbi, nadgrajena z vključitvijo posebnega, ločenega, merila, ki se nanaša na spoštovanje vidika spola v projektu, tako z vsebinske plati kot </w:t>
      </w:r>
      <w:r w:rsidR="00C83340" w:rsidRPr="0074486B">
        <w:rPr>
          <w:rFonts w:ascii="Arial" w:hAnsi="Arial" w:cs="Arial"/>
          <w:sz w:val="24"/>
          <w:szCs w:val="24"/>
        </w:rPr>
        <w:t>pri</w:t>
      </w:r>
      <w:r w:rsidRPr="0074486B">
        <w:rPr>
          <w:rFonts w:ascii="Arial" w:hAnsi="Arial" w:cs="Arial"/>
          <w:sz w:val="24"/>
          <w:szCs w:val="24"/>
        </w:rPr>
        <w:t xml:space="preserve"> načrtovanj</w:t>
      </w:r>
      <w:r w:rsidR="00C83340" w:rsidRPr="0074486B">
        <w:rPr>
          <w:rFonts w:ascii="Arial" w:hAnsi="Arial" w:cs="Arial"/>
          <w:sz w:val="24"/>
          <w:szCs w:val="24"/>
        </w:rPr>
        <w:t>u</w:t>
      </w:r>
      <w:r w:rsidRPr="0074486B">
        <w:rPr>
          <w:rFonts w:ascii="Arial" w:hAnsi="Arial" w:cs="Arial"/>
          <w:sz w:val="24"/>
          <w:szCs w:val="24"/>
        </w:rPr>
        <w:t>, izvajanj</w:t>
      </w:r>
      <w:r w:rsidR="00C83340" w:rsidRPr="0074486B">
        <w:rPr>
          <w:rFonts w:ascii="Arial" w:hAnsi="Arial" w:cs="Arial"/>
          <w:sz w:val="24"/>
          <w:szCs w:val="24"/>
        </w:rPr>
        <w:t>u</w:t>
      </w:r>
      <w:r w:rsidRPr="0074486B">
        <w:rPr>
          <w:rFonts w:ascii="Arial" w:hAnsi="Arial" w:cs="Arial"/>
          <w:sz w:val="24"/>
          <w:szCs w:val="24"/>
        </w:rPr>
        <w:t xml:space="preserve"> in evalvacij</w:t>
      </w:r>
      <w:r w:rsidR="00C83340" w:rsidRPr="0074486B">
        <w:rPr>
          <w:rFonts w:ascii="Arial" w:hAnsi="Arial" w:cs="Arial"/>
          <w:sz w:val="24"/>
          <w:szCs w:val="24"/>
        </w:rPr>
        <w:t>i</w:t>
      </w:r>
      <w:r w:rsidRPr="0074486B">
        <w:rPr>
          <w:rFonts w:ascii="Arial" w:hAnsi="Arial" w:cs="Arial"/>
          <w:sz w:val="24"/>
          <w:szCs w:val="24"/>
        </w:rPr>
        <w:t xml:space="preserve"> projekta. </w:t>
      </w:r>
      <w:r w:rsidR="00BE75CD" w:rsidRPr="0074486B">
        <w:rPr>
          <w:rFonts w:ascii="Arial" w:hAnsi="Arial" w:cs="Arial"/>
          <w:sz w:val="24"/>
          <w:szCs w:val="24"/>
        </w:rPr>
        <w:t xml:space="preserve">Devet </w:t>
      </w:r>
      <w:r w:rsidRPr="0074486B">
        <w:rPr>
          <w:rFonts w:ascii="Arial" w:hAnsi="Arial" w:cs="Arial"/>
          <w:sz w:val="24"/>
          <w:szCs w:val="24"/>
        </w:rPr>
        <w:t xml:space="preserve">od </w:t>
      </w:r>
      <w:r w:rsidR="00BE75CD" w:rsidRPr="0074486B">
        <w:rPr>
          <w:rFonts w:ascii="Arial" w:hAnsi="Arial" w:cs="Arial"/>
          <w:sz w:val="24"/>
          <w:szCs w:val="24"/>
        </w:rPr>
        <w:t>deset</w:t>
      </w:r>
      <w:r w:rsidRPr="0074486B">
        <w:rPr>
          <w:rFonts w:ascii="Arial" w:hAnsi="Arial" w:cs="Arial"/>
          <w:sz w:val="24"/>
          <w:szCs w:val="24"/>
        </w:rPr>
        <w:t xml:space="preserve">ih izbranih projektov ima za pomemben ali </w:t>
      </w:r>
      <w:r w:rsidR="00C83340" w:rsidRPr="0074486B">
        <w:rPr>
          <w:rFonts w:ascii="Arial" w:hAnsi="Arial" w:cs="Arial"/>
          <w:sz w:val="24"/>
          <w:szCs w:val="24"/>
        </w:rPr>
        <w:t>glavni</w:t>
      </w:r>
      <w:r w:rsidRPr="0074486B">
        <w:rPr>
          <w:rFonts w:ascii="Arial" w:hAnsi="Arial" w:cs="Arial"/>
          <w:sz w:val="24"/>
          <w:szCs w:val="24"/>
        </w:rPr>
        <w:t xml:space="preserve"> cilj enakost spolov in opolnomočenje žensk in deklic.</w:t>
      </w:r>
    </w:p>
    <w:p w14:paraId="4A6D4F7B" w14:textId="5A50460A"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Projekte s področja zagotavljanja dobrobiti žensk in deklic izvaja tudi ITF v Jordaniji, Libanonu in Afganistanu (</w:t>
      </w:r>
      <w:r w:rsidR="00DE7337">
        <w:rPr>
          <w:rFonts w:ascii="Arial" w:hAnsi="Arial" w:cs="Arial"/>
          <w:sz w:val="24"/>
          <w:szCs w:val="24"/>
        </w:rPr>
        <w:t>primer v okvirju št. 6</w:t>
      </w:r>
      <w:r w:rsidRPr="0074486B">
        <w:rPr>
          <w:rFonts w:ascii="Arial" w:hAnsi="Arial" w:cs="Arial"/>
          <w:sz w:val="24"/>
          <w:szCs w:val="24"/>
        </w:rPr>
        <w:t>).</w:t>
      </w:r>
      <w:r w:rsidRPr="0074486B" w:rsidDel="006D676A">
        <w:rPr>
          <w:rFonts w:ascii="Arial" w:hAnsi="Arial" w:cs="Arial"/>
          <w:sz w:val="24"/>
          <w:szCs w:val="24"/>
        </w:rPr>
        <w:t xml:space="preserve"> </w:t>
      </w:r>
    </w:p>
    <w:p w14:paraId="5E8F093C" w14:textId="5E6F8E7E"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 xml:space="preserve">Področje vidika spola je bilo vključeno kot presečna in prednostna tema v okviru poziva slovenskim veleposlaništvom v </w:t>
      </w:r>
      <w:r w:rsidR="003A5478" w:rsidRPr="0074486B">
        <w:rPr>
          <w:rFonts w:ascii="Arial" w:hAnsi="Arial" w:cs="Arial"/>
          <w:sz w:val="24"/>
          <w:szCs w:val="24"/>
        </w:rPr>
        <w:t xml:space="preserve">partnerskih </w:t>
      </w:r>
      <w:r w:rsidRPr="0074486B">
        <w:rPr>
          <w:rFonts w:ascii="Arial" w:hAnsi="Arial" w:cs="Arial"/>
          <w:sz w:val="24"/>
          <w:szCs w:val="24"/>
        </w:rPr>
        <w:t xml:space="preserve">državah v razvoju k prijavi projektov iz sredstev Razvojnega sklada. Namen Razvojnega sklada, ki je pričel delovati leta 2023, je večja vključitev slovenskih diplomatskih predstavništev v </w:t>
      </w:r>
      <w:r w:rsidR="003A5478" w:rsidRPr="0074486B">
        <w:rPr>
          <w:rFonts w:ascii="Arial" w:hAnsi="Arial" w:cs="Arial"/>
          <w:sz w:val="24"/>
          <w:szCs w:val="24"/>
        </w:rPr>
        <w:t xml:space="preserve">partnerskih </w:t>
      </w:r>
      <w:r w:rsidRPr="0074486B">
        <w:rPr>
          <w:rFonts w:ascii="Arial" w:hAnsi="Arial" w:cs="Arial"/>
          <w:sz w:val="24"/>
          <w:szCs w:val="24"/>
        </w:rPr>
        <w:t>državah v razvoju v razvojne projekte in njihovo (so)delovanje z lokalnimi partnerji. Izbranih je bilo enajst projektov, od tega jih šest vključuje dejavnosti za krepitev enakosti spolov.</w:t>
      </w:r>
    </w:p>
    <w:p w14:paraId="30621DB0" w14:textId="4AA092A9"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 xml:space="preserve">Okrepljen strateški okvir in politična podpora uresničevanju presečne teme nista mogla preprečiti velikih nihanj pri uresničevanju cilja, izhajajočega iz strategije, tj. deleža dvostranske programske pomoči, ki vključuje vidik spola. Skladno s strateškimi cilji bi naj slednji do leta 2022 znašal vsaj 40 %, pri čemer je bila Slovenija na dobri poti, da </w:t>
      </w:r>
      <w:r w:rsidR="00BE75CD" w:rsidRPr="0074486B">
        <w:rPr>
          <w:rFonts w:ascii="Arial" w:hAnsi="Arial" w:cs="Arial"/>
          <w:sz w:val="24"/>
          <w:szCs w:val="24"/>
        </w:rPr>
        <w:t>to</w:t>
      </w:r>
      <w:r w:rsidRPr="0074486B">
        <w:rPr>
          <w:rFonts w:ascii="Arial" w:hAnsi="Arial" w:cs="Arial"/>
          <w:sz w:val="24"/>
          <w:szCs w:val="24"/>
        </w:rPr>
        <w:t xml:space="preserve"> doseže (23</w:t>
      </w:r>
      <w:r w:rsidR="00BE75CD" w:rsidRPr="0074486B">
        <w:rPr>
          <w:rFonts w:ascii="Arial" w:hAnsi="Arial" w:cs="Arial"/>
          <w:sz w:val="24"/>
          <w:szCs w:val="24"/>
        </w:rPr>
        <w:t xml:space="preserve"> </w:t>
      </w:r>
      <w:r w:rsidRPr="0074486B">
        <w:rPr>
          <w:rFonts w:ascii="Arial" w:hAnsi="Arial" w:cs="Arial"/>
          <w:sz w:val="24"/>
          <w:szCs w:val="24"/>
        </w:rPr>
        <w:t>% v 2019, 39</w:t>
      </w:r>
      <w:r w:rsidR="00BE75CD" w:rsidRPr="0074486B">
        <w:rPr>
          <w:rFonts w:ascii="Arial" w:hAnsi="Arial" w:cs="Arial"/>
          <w:sz w:val="24"/>
          <w:szCs w:val="24"/>
        </w:rPr>
        <w:t xml:space="preserve"> </w:t>
      </w:r>
      <w:r w:rsidRPr="0074486B">
        <w:rPr>
          <w:rFonts w:ascii="Arial" w:hAnsi="Arial" w:cs="Arial"/>
          <w:sz w:val="24"/>
          <w:szCs w:val="24"/>
        </w:rPr>
        <w:t xml:space="preserve">% v 2020). </w:t>
      </w:r>
      <w:r w:rsidR="003366E0" w:rsidRPr="0074486B">
        <w:rPr>
          <w:rFonts w:ascii="Arial" w:hAnsi="Arial" w:cs="Arial"/>
          <w:sz w:val="24"/>
          <w:szCs w:val="24"/>
        </w:rPr>
        <w:t>D</w:t>
      </w:r>
      <w:r w:rsidRPr="0074486B">
        <w:rPr>
          <w:rFonts w:ascii="Arial" w:hAnsi="Arial" w:cs="Arial"/>
          <w:sz w:val="24"/>
          <w:szCs w:val="24"/>
        </w:rPr>
        <w:t>elež donacij cepiv</w:t>
      </w:r>
      <w:r w:rsidR="003366E0" w:rsidRPr="0074486B">
        <w:rPr>
          <w:rFonts w:ascii="Arial" w:hAnsi="Arial" w:cs="Arial"/>
          <w:sz w:val="24"/>
          <w:szCs w:val="24"/>
        </w:rPr>
        <w:t xml:space="preserve"> v letu 2021 je </w:t>
      </w:r>
      <w:r w:rsidR="00BE75CD" w:rsidRPr="0074486B">
        <w:rPr>
          <w:rFonts w:ascii="Arial" w:hAnsi="Arial" w:cs="Arial"/>
          <w:sz w:val="24"/>
          <w:szCs w:val="24"/>
        </w:rPr>
        <w:t>pomembno vplival na statistiko slovenske URP</w:t>
      </w:r>
      <w:r w:rsidR="003366E0" w:rsidRPr="0074486B">
        <w:rPr>
          <w:rFonts w:ascii="Arial" w:hAnsi="Arial" w:cs="Arial"/>
          <w:sz w:val="24"/>
          <w:szCs w:val="24"/>
        </w:rPr>
        <w:t xml:space="preserve"> v letu 2021. Posledično je tudi </w:t>
      </w:r>
      <w:r w:rsidRPr="0074486B">
        <w:rPr>
          <w:rFonts w:ascii="Arial" w:hAnsi="Arial" w:cs="Arial"/>
          <w:sz w:val="24"/>
          <w:szCs w:val="24"/>
        </w:rPr>
        <w:t xml:space="preserve">delež </w:t>
      </w:r>
      <w:r w:rsidR="003366E0" w:rsidRPr="0074486B">
        <w:rPr>
          <w:rFonts w:ascii="Arial" w:hAnsi="Arial" w:cs="Arial"/>
          <w:sz w:val="24"/>
          <w:szCs w:val="24"/>
        </w:rPr>
        <w:t xml:space="preserve">za področje enakosti spolov </w:t>
      </w:r>
      <w:r w:rsidRPr="0074486B">
        <w:rPr>
          <w:rFonts w:ascii="Arial" w:hAnsi="Arial" w:cs="Arial"/>
          <w:sz w:val="24"/>
          <w:szCs w:val="24"/>
        </w:rPr>
        <w:t>let</w:t>
      </w:r>
      <w:r w:rsidR="003366E0" w:rsidRPr="0074486B">
        <w:rPr>
          <w:rFonts w:ascii="Arial" w:hAnsi="Arial" w:cs="Arial"/>
          <w:sz w:val="24"/>
          <w:szCs w:val="24"/>
        </w:rPr>
        <w:t>a 2021</w:t>
      </w:r>
      <w:r w:rsidRPr="0074486B">
        <w:rPr>
          <w:rFonts w:ascii="Arial" w:hAnsi="Arial" w:cs="Arial"/>
          <w:sz w:val="24"/>
          <w:szCs w:val="24"/>
        </w:rPr>
        <w:t xml:space="preserve"> močno upadel, na zgolj 8 %. V letu 2022 se je delež ponovno zvišal na 17 %, </w:t>
      </w:r>
      <w:r w:rsidR="003366E0" w:rsidRPr="0074486B">
        <w:rPr>
          <w:rFonts w:ascii="Arial" w:hAnsi="Arial" w:cs="Arial"/>
          <w:sz w:val="24"/>
          <w:szCs w:val="24"/>
        </w:rPr>
        <w:t>kar je</w:t>
      </w:r>
      <w:r w:rsidRPr="0074486B">
        <w:rPr>
          <w:rFonts w:ascii="Arial" w:hAnsi="Arial" w:cs="Arial"/>
          <w:sz w:val="24"/>
          <w:szCs w:val="24"/>
        </w:rPr>
        <w:t xml:space="preserve"> še vedno pod zastavljenim ciljem. Nominalno je Slovenija kljub temu krepila področje in pričakovati je, da se bo delež </w:t>
      </w:r>
      <w:r w:rsidR="00BE75CD" w:rsidRPr="0074486B">
        <w:rPr>
          <w:rFonts w:ascii="Arial" w:hAnsi="Arial" w:cs="Arial"/>
          <w:sz w:val="24"/>
          <w:szCs w:val="24"/>
        </w:rPr>
        <w:t xml:space="preserve">ob stabilnejšem programskem financiranju </w:t>
      </w:r>
      <w:r w:rsidRPr="0074486B">
        <w:rPr>
          <w:rFonts w:ascii="Arial" w:hAnsi="Arial" w:cs="Arial"/>
          <w:sz w:val="24"/>
          <w:szCs w:val="24"/>
        </w:rPr>
        <w:t>ponovno zvišal v</w:t>
      </w:r>
      <w:r w:rsidR="00BE75CD" w:rsidRPr="0074486B">
        <w:rPr>
          <w:rFonts w:ascii="Arial" w:hAnsi="Arial" w:cs="Arial"/>
          <w:sz w:val="24"/>
          <w:szCs w:val="24"/>
        </w:rPr>
        <w:t xml:space="preserve"> prihodnjih letih</w:t>
      </w:r>
      <w:r w:rsidRPr="0074486B">
        <w:rPr>
          <w:rFonts w:ascii="Arial" w:hAnsi="Arial" w:cs="Arial"/>
          <w:sz w:val="24"/>
          <w:szCs w:val="24"/>
        </w:rPr>
        <w:t>.</w:t>
      </w:r>
    </w:p>
    <w:p w14:paraId="3F19A914" w14:textId="0D273B82"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Povečanju pomena vključevanja vidika spola kot presečne teme je sledil</w:t>
      </w:r>
      <w:r w:rsidR="003366E0" w:rsidRPr="0074486B">
        <w:rPr>
          <w:rFonts w:ascii="Arial" w:hAnsi="Arial" w:cs="Arial"/>
          <w:sz w:val="24"/>
          <w:szCs w:val="24"/>
        </w:rPr>
        <w:t>a</w:t>
      </w:r>
      <w:r w:rsidRPr="0074486B">
        <w:rPr>
          <w:rFonts w:ascii="Arial" w:hAnsi="Arial" w:cs="Arial"/>
          <w:sz w:val="24"/>
          <w:szCs w:val="24"/>
        </w:rPr>
        <w:t xml:space="preserve"> tudi krepitev zmogljivosti človeških virov. Od leta 2022 na direktoratu deluje </w:t>
      </w:r>
      <w:r w:rsidRPr="0074486B">
        <w:rPr>
          <w:rFonts w:ascii="Arial" w:hAnsi="Arial" w:cs="Arial"/>
          <w:sz w:val="24"/>
          <w:szCs w:val="24"/>
        </w:rPr>
        <w:lastRenderedPageBreak/>
        <w:t xml:space="preserve">strokovnjakinja s področja vidika spola, ki je aktivna tudi v mednarodnih pobudah, vključno z </w:t>
      </w:r>
      <w:r w:rsidRPr="0074486B">
        <w:rPr>
          <w:rFonts w:ascii="Arial" w:hAnsi="Arial" w:cs="Arial"/>
          <w:i/>
          <w:sz w:val="24"/>
          <w:szCs w:val="24"/>
        </w:rPr>
        <w:t>GenderNet</w:t>
      </w:r>
      <w:r w:rsidRPr="0074486B">
        <w:rPr>
          <w:rFonts w:ascii="Arial" w:hAnsi="Arial" w:cs="Arial"/>
          <w:sz w:val="24"/>
          <w:szCs w:val="24"/>
        </w:rPr>
        <w:t xml:space="preserve">, ekspertni </w:t>
      </w:r>
      <w:r w:rsidR="00756BBB" w:rsidRPr="0074486B">
        <w:rPr>
          <w:rFonts w:ascii="Arial" w:hAnsi="Arial" w:cs="Arial"/>
          <w:sz w:val="24"/>
          <w:szCs w:val="24"/>
        </w:rPr>
        <w:t>pod</w:t>
      </w:r>
      <w:r w:rsidRPr="0074486B">
        <w:rPr>
          <w:rFonts w:ascii="Arial" w:hAnsi="Arial" w:cs="Arial"/>
          <w:sz w:val="24"/>
          <w:szCs w:val="24"/>
        </w:rPr>
        <w:t xml:space="preserve">skupini EU za </w:t>
      </w:r>
      <w:r w:rsidRPr="0074486B">
        <w:rPr>
          <w:rFonts w:ascii="Arial" w:hAnsi="Arial" w:cs="Arial"/>
          <w:i/>
          <w:sz w:val="24"/>
          <w:szCs w:val="24"/>
        </w:rPr>
        <w:t>gender transformative approach</w:t>
      </w:r>
      <w:r w:rsidRPr="0074486B">
        <w:rPr>
          <w:rFonts w:ascii="Arial" w:hAnsi="Arial" w:cs="Arial"/>
          <w:sz w:val="24"/>
          <w:szCs w:val="24"/>
        </w:rPr>
        <w:t xml:space="preserve"> ter pri pripravi kazalnika </w:t>
      </w:r>
      <w:r w:rsidR="00756BBB" w:rsidRPr="0074486B">
        <w:rPr>
          <w:rFonts w:ascii="Arial" w:hAnsi="Arial" w:cs="Arial"/>
          <w:sz w:val="24"/>
          <w:szCs w:val="24"/>
        </w:rPr>
        <w:t xml:space="preserve">EU za </w:t>
      </w:r>
      <w:r w:rsidRPr="0074486B">
        <w:rPr>
          <w:rFonts w:ascii="Arial" w:hAnsi="Arial" w:cs="Arial"/>
          <w:sz w:val="24"/>
          <w:szCs w:val="24"/>
        </w:rPr>
        <w:t>neenakosti.</w:t>
      </w:r>
    </w:p>
    <w:p w14:paraId="56782A53" w14:textId="2109A5E8" w:rsidR="00D577B2" w:rsidRPr="0074486B" w:rsidRDefault="00D577B2" w:rsidP="00D577B2">
      <w:pPr>
        <w:pStyle w:val="NoSpacing"/>
        <w:spacing w:after="240"/>
        <w:jc w:val="both"/>
        <w:rPr>
          <w:rFonts w:ascii="Arial" w:hAnsi="Arial" w:cs="Arial"/>
          <w:sz w:val="24"/>
          <w:szCs w:val="24"/>
        </w:rPr>
      </w:pPr>
      <w:r w:rsidRPr="0074486B">
        <w:rPr>
          <w:rFonts w:ascii="Arial" w:hAnsi="Arial" w:cs="Arial"/>
          <w:sz w:val="24"/>
          <w:szCs w:val="24"/>
        </w:rPr>
        <w:t xml:space="preserve">Ministrstvo je področju vključevanja vidika spola v mednarodno razvojno sodelovanje in humanitarno pomoč namenilo pozornost tudi na področju ozaveščanja in izgradnje splošne zmogljivosti med zaposlenimi in izvajalci. Leta 2019 so bili Slovenski razvojni dnevi namenjeni ozaveščanju o področju enakosti spolov, v vseh prihodnjih edicijah pa se je zagotavljala enakopravna spolna zastopanost in vključitev omenjenih tematik tudi v druga področja razprav. Najkasneje do januarja 2024 </w:t>
      </w:r>
      <w:r w:rsidR="003366E0" w:rsidRPr="0074486B">
        <w:rPr>
          <w:rFonts w:ascii="Arial" w:hAnsi="Arial" w:cs="Arial"/>
          <w:sz w:val="24"/>
          <w:szCs w:val="24"/>
        </w:rPr>
        <w:t xml:space="preserve">ministrstvo </w:t>
      </w:r>
      <w:r w:rsidRPr="0074486B">
        <w:rPr>
          <w:rFonts w:ascii="Arial" w:hAnsi="Arial" w:cs="Arial"/>
          <w:sz w:val="24"/>
          <w:szCs w:val="24"/>
        </w:rPr>
        <w:t>načrtuje delavnice s področja vključevanja vidika spola tako za zaposlene kot izvajalce.</w:t>
      </w:r>
    </w:p>
    <w:p w14:paraId="5AFC859F" w14:textId="559E715B" w:rsidR="00D577B2" w:rsidRPr="0074486B" w:rsidRDefault="00D577B2" w:rsidP="00D577B2">
      <w:pPr>
        <w:spacing w:after="240" w:line="240" w:lineRule="auto"/>
        <w:jc w:val="both"/>
        <w:rPr>
          <w:rFonts w:ascii="Arial" w:hAnsi="Arial" w:cs="Arial"/>
          <w:i/>
          <w:iCs/>
          <w:color w:val="4F81BD" w:themeColor="accent1"/>
          <w:sz w:val="24"/>
          <w:szCs w:val="24"/>
        </w:rPr>
      </w:pPr>
      <w:r w:rsidRPr="0074486B">
        <w:rPr>
          <w:rFonts w:ascii="Arial" w:hAnsi="Arial" w:cs="Arial"/>
          <w:i/>
          <w:iCs/>
          <w:color w:val="4F81BD" w:themeColor="accent1"/>
          <w:sz w:val="24"/>
          <w:szCs w:val="24"/>
        </w:rPr>
        <w:t>Načrti ali možnosti za prihodnje delo</w:t>
      </w:r>
    </w:p>
    <w:p w14:paraId="249F0BF1" w14:textId="3522A319" w:rsidR="00D577B2" w:rsidRPr="0074486B" w:rsidRDefault="00D577B2" w:rsidP="00D577B2">
      <w:pPr>
        <w:spacing w:after="240" w:line="240" w:lineRule="auto"/>
        <w:jc w:val="both"/>
        <w:rPr>
          <w:rFonts w:ascii="Arial" w:hAnsi="Arial" w:cs="Arial"/>
          <w:sz w:val="24"/>
          <w:szCs w:val="24"/>
        </w:rPr>
      </w:pPr>
      <w:r w:rsidRPr="0074486B">
        <w:rPr>
          <w:rFonts w:ascii="Arial" w:hAnsi="Arial" w:cs="Arial"/>
          <w:sz w:val="24"/>
          <w:szCs w:val="24"/>
        </w:rPr>
        <w:t xml:space="preserve">Za še učinkovitejše vključevanje vidika spola v mednarodno razvojno sodelovanje in humanitarno pomoč, ki bi se posledično odražalo v doseganju zastavljenih strateških ciljev pri implementaciji, bi bilo </w:t>
      </w:r>
      <w:r w:rsidR="004E05BA" w:rsidRPr="0074486B">
        <w:rPr>
          <w:rFonts w:ascii="Arial" w:hAnsi="Arial" w:cs="Arial"/>
          <w:sz w:val="24"/>
          <w:szCs w:val="24"/>
        </w:rPr>
        <w:t>treba</w:t>
      </w:r>
      <w:r w:rsidRPr="0074486B">
        <w:rPr>
          <w:rFonts w:ascii="Arial" w:hAnsi="Arial" w:cs="Arial"/>
          <w:sz w:val="24"/>
          <w:szCs w:val="24"/>
        </w:rPr>
        <w:t>:</w:t>
      </w:r>
    </w:p>
    <w:p w14:paraId="0499D49A" w14:textId="4C7E50AC" w:rsidR="00D577B2" w:rsidRPr="0074486B" w:rsidRDefault="003366E0" w:rsidP="00D577B2">
      <w:pPr>
        <w:pStyle w:val="ListParagraph"/>
        <w:numPr>
          <w:ilvl w:val="0"/>
          <w:numId w:val="35"/>
        </w:numPr>
        <w:spacing w:after="240" w:line="240" w:lineRule="auto"/>
        <w:jc w:val="both"/>
        <w:rPr>
          <w:rFonts w:ascii="Arial" w:hAnsi="Arial" w:cs="Arial"/>
          <w:sz w:val="24"/>
          <w:szCs w:val="24"/>
        </w:rPr>
      </w:pPr>
      <w:r w:rsidRPr="0074486B">
        <w:rPr>
          <w:rFonts w:ascii="Arial" w:hAnsi="Arial" w:cs="Arial"/>
          <w:sz w:val="24"/>
          <w:szCs w:val="24"/>
        </w:rPr>
        <w:t>z</w:t>
      </w:r>
      <w:r w:rsidR="00D577B2" w:rsidRPr="0074486B">
        <w:rPr>
          <w:rFonts w:ascii="Arial" w:hAnsi="Arial" w:cs="Arial"/>
          <w:sz w:val="24"/>
          <w:szCs w:val="24"/>
        </w:rPr>
        <w:t xml:space="preserve">agotoviti večjo ozaveščenost </w:t>
      </w:r>
      <w:r w:rsidR="007318A4" w:rsidRPr="0074486B">
        <w:rPr>
          <w:rFonts w:ascii="Arial" w:hAnsi="Arial" w:cs="Arial"/>
          <w:sz w:val="24"/>
          <w:szCs w:val="24"/>
        </w:rPr>
        <w:t xml:space="preserve">in znanje </w:t>
      </w:r>
      <w:r w:rsidR="00D577B2" w:rsidRPr="0074486B">
        <w:rPr>
          <w:rFonts w:ascii="Arial" w:hAnsi="Arial" w:cs="Arial"/>
          <w:sz w:val="24"/>
          <w:szCs w:val="24"/>
        </w:rPr>
        <w:t xml:space="preserve">ključnih akterjev o tematiki vidika spola in priporočilih </w:t>
      </w:r>
      <w:r w:rsidR="008051C2" w:rsidRPr="0074486B">
        <w:rPr>
          <w:rFonts w:ascii="Arial" w:hAnsi="Arial" w:cs="Arial"/>
          <w:sz w:val="24"/>
          <w:szCs w:val="24"/>
        </w:rPr>
        <w:t xml:space="preserve">OECD DAC </w:t>
      </w:r>
      <w:r w:rsidR="00D577B2" w:rsidRPr="0074486B">
        <w:rPr>
          <w:rFonts w:ascii="Arial" w:hAnsi="Arial" w:cs="Arial"/>
          <w:sz w:val="24"/>
          <w:szCs w:val="24"/>
        </w:rPr>
        <w:t>na to temo, kar bi se odrazilo v</w:t>
      </w:r>
      <w:r w:rsidR="005A63CA" w:rsidRPr="0074486B">
        <w:rPr>
          <w:rFonts w:ascii="Arial" w:hAnsi="Arial" w:cs="Arial"/>
          <w:sz w:val="24"/>
          <w:szCs w:val="24"/>
        </w:rPr>
        <w:t xml:space="preserve"> še ambicioznejših</w:t>
      </w:r>
      <w:r w:rsidR="00D577B2" w:rsidRPr="0074486B">
        <w:rPr>
          <w:rFonts w:ascii="Arial" w:hAnsi="Arial" w:cs="Arial"/>
          <w:sz w:val="24"/>
          <w:szCs w:val="24"/>
        </w:rPr>
        <w:t xml:space="preserve"> merilih za ocenjevanje in krepitvi izvajanja aktivnosti ob upoštevanju vidika spola;</w:t>
      </w:r>
    </w:p>
    <w:p w14:paraId="1C7DC654" w14:textId="14153466" w:rsidR="00D577B2" w:rsidRPr="0074486B" w:rsidRDefault="003366E0" w:rsidP="00D577B2">
      <w:pPr>
        <w:pStyle w:val="ListParagraph"/>
        <w:numPr>
          <w:ilvl w:val="0"/>
          <w:numId w:val="35"/>
        </w:numPr>
        <w:spacing w:after="240" w:line="240" w:lineRule="auto"/>
        <w:jc w:val="both"/>
        <w:rPr>
          <w:rFonts w:ascii="Arial" w:hAnsi="Arial" w:cs="Arial"/>
          <w:sz w:val="24"/>
          <w:szCs w:val="24"/>
        </w:rPr>
      </w:pPr>
      <w:r w:rsidRPr="0074486B">
        <w:rPr>
          <w:rFonts w:ascii="Arial" w:hAnsi="Arial" w:cs="Arial"/>
          <w:sz w:val="24"/>
          <w:szCs w:val="24"/>
        </w:rPr>
        <w:t>o</w:t>
      </w:r>
      <w:r w:rsidR="00D577B2" w:rsidRPr="0074486B">
        <w:rPr>
          <w:rFonts w:ascii="Arial" w:hAnsi="Arial" w:cs="Arial"/>
          <w:sz w:val="24"/>
          <w:szCs w:val="24"/>
        </w:rPr>
        <w:t>zavestiti in razširiti prakso vključevanja vidika spola</w:t>
      </w:r>
      <w:r w:rsidR="007318A4" w:rsidRPr="0074486B">
        <w:rPr>
          <w:rFonts w:ascii="Arial" w:hAnsi="Arial" w:cs="Arial"/>
          <w:sz w:val="24"/>
          <w:szCs w:val="24"/>
        </w:rPr>
        <w:t xml:space="preserve"> in transformativnega pristopa</w:t>
      </w:r>
      <w:r w:rsidR="00D577B2" w:rsidRPr="0074486B">
        <w:rPr>
          <w:rFonts w:ascii="Arial" w:hAnsi="Arial" w:cs="Arial"/>
          <w:sz w:val="24"/>
          <w:szCs w:val="24"/>
        </w:rPr>
        <w:t xml:space="preserve"> tudi med ostale financerje mednarodnega razvojnega sodelovanja in humanitarne pomoči (med resorje)</w:t>
      </w:r>
      <w:r w:rsidR="003A5478" w:rsidRPr="0074486B">
        <w:rPr>
          <w:rFonts w:ascii="Arial" w:hAnsi="Arial" w:cs="Arial"/>
          <w:sz w:val="24"/>
          <w:szCs w:val="24"/>
        </w:rPr>
        <w:t>,</w:t>
      </w:r>
      <w:r w:rsidR="00D577B2" w:rsidRPr="0074486B">
        <w:rPr>
          <w:rFonts w:ascii="Arial" w:hAnsi="Arial" w:cs="Arial"/>
          <w:sz w:val="24"/>
          <w:szCs w:val="24"/>
        </w:rPr>
        <w:t xml:space="preserve"> bodisi v okviru delovanja stalne koordinacijske skupine ali ločeno, kar bi posledično prispevalo k hitrejši implementaciji ciljev. </w:t>
      </w:r>
    </w:p>
    <w:p w14:paraId="202E48B4" w14:textId="51540D27" w:rsidR="00D577B2" w:rsidRPr="0074486B" w:rsidRDefault="003366E0" w:rsidP="00D577B2">
      <w:pPr>
        <w:pStyle w:val="ListParagraph"/>
        <w:numPr>
          <w:ilvl w:val="0"/>
          <w:numId w:val="35"/>
        </w:numPr>
        <w:spacing w:after="240" w:line="240" w:lineRule="auto"/>
        <w:jc w:val="both"/>
        <w:rPr>
          <w:rFonts w:ascii="Arial" w:hAnsi="Arial" w:cs="Arial"/>
          <w:sz w:val="24"/>
          <w:szCs w:val="24"/>
        </w:rPr>
      </w:pPr>
      <w:r w:rsidRPr="0074486B">
        <w:rPr>
          <w:rFonts w:ascii="Arial" w:hAnsi="Arial" w:cs="Arial"/>
          <w:sz w:val="24"/>
          <w:szCs w:val="24"/>
        </w:rPr>
        <w:t>z</w:t>
      </w:r>
      <w:r w:rsidR="00D577B2" w:rsidRPr="0074486B">
        <w:rPr>
          <w:rFonts w:ascii="Arial" w:hAnsi="Arial" w:cs="Arial"/>
          <w:sz w:val="24"/>
          <w:szCs w:val="24"/>
        </w:rPr>
        <w:t xml:space="preserve">agotoviti načrtovanje porabe sredstev za aktivnosti </w:t>
      </w:r>
      <w:r w:rsidRPr="0074486B">
        <w:rPr>
          <w:rFonts w:ascii="Arial" w:hAnsi="Arial" w:cs="Arial"/>
          <w:sz w:val="24"/>
          <w:szCs w:val="24"/>
        </w:rPr>
        <w:t xml:space="preserve">spodbujanja </w:t>
      </w:r>
      <w:r w:rsidR="00D577B2" w:rsidRPr="0074486B">
        <w:rPr>
          <w:rFonts w:ascii="Arial" w:hAnsi="Arial" w:cs="Arial"/>
          <w:sz w:val="24"/>
          <w:szCs w:val="24"/>
        </w:rPr>
        <w:t xml:space="preserve">enakosti spolov v okviru projektnega delovanja </w:t>
      </w:r>
      <w:r w:rsidR="009A6DFF" w:rsidRPr="0074486B">
        <w:rPr>
          <w:rFonts w:ascii="Arial" w:hAnsi="Arial" w:cs="Arial"/>
          <w:sz w:val="24"/>
          <w:szCs w:val="24"/>
        </w:rPr>
        <w:t xml:space="preserve">v </w:t>
      </w:r>
      <w:r w:rsidR="001C2EBA" w:rsidRPr="0074486B">
        <w:rPr>
          <w:rFonts w:ascii="Arial" w:hAnsi="Arial" w:cs="Arial"/>
          <w:sz w:val="24"/>
          <w:szCs w:val="24"/>
        </w:rPr>
        <w:t>okviru</w:t>
      </w:r>
      <w:r w:rsidR="00D577B2" w:rsidRPr="0074486B">
        <w:rPr>
          <w:rFonts w:ascii="Arial" w:hAnsi="Arial" w:cs="Arial"/>
          <w:sz w:val="24"/>
          <w:szCs w:val="24"/>
        </w:rPr>
        <w:t xml:space="preserve"> priprave večletnih okvirnih programov, ki bi vključevali aktivnosti vseh resorjev </w:t>
      </w:r>
      <w:r w:rsidR="003A5478" w:rsidRPr="0074486B">
        <w:rPr>
          <w:rFonts w:ascii="Arial" w:hAnsi="Arial" w:cs="Arial"/>
          <w:sz w:val="24"/>
          <w:szCs w:val="24"/>
        </w:rPr>
        <w:t>na tem področju</w:t>
      </w:r>
      <w:r w:rsidR="00D577B2" w:rsidRPr="0074486B">
        <w:rPr>
          <w:rFonts w:ascii="Arial" w:hAnsi="Arial" w:cs="Arial"/>
          <w:sz w:val="24"/>
          <w:szCs w:val="24"/>
        </w:rPr>
        <w:t>.</w:t>
      </w:r>
    </w:p>
    <w:p w14:paraId="054D46ED" w14:textId="23C9CF42" w:rsidR="00D577B2" w:rsidRPr="0074486B" w:rsidRDefault="005C4EA6" w:rsidP="00D577B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74486B">
        <w:rPr>
          <w:rFonts w:ascii="Arial" w:hAnsi="Arial" w:cs="Arial"/>
          <w:b/>
          <w:sz w:val="24"/>
          <w:szCs w:val="24"/>
        </w:rPr>
        <w:t>Okvir 5</w:t>
      </w:r>
      <w:r w:rsidR="00D577B2" w:rsidRPr="0074486B">
        <w:rPr>
          <w:rFonts w:ascii="Arial" w:hAnsi="Arial" w:cs="Arial"/>
          <w:b/>
          <w:sz w:val="24"/>
          <w:szCs w:val="24"/>
        </w:rPr>
        <w:t xml:space="preserve">: Načrt aktivnosti </w:t>
      </w:r>
      <w:r w:rsidR="00CE28B6" w:rsidRPr="0074486B">
        <w:rPr>
          <w:rFonts w:ascii="Arial" w:hAnsi="Arial" w:cs="Arial"/>
          <w:b/>
          <w:sz w:val="24"/>
          <w:szCs w:val="24"/>
        </w:rPr>
        <w:t>na področju</w:t>
      </w:r>
      <w:r w:rsidR="00D577B2" w:rsidRPr="0074486B">
        <w:rPr>
          <w:rFonts w:ascii="Arial" w:hAnsi="Arial" w:cs="Arial"/>
          <w:b/>
          <w:sz w:val="24"/>
          <w:szCs w:val="24"/>
        </w:rPr>
        <w:t xml:space="preserve"> zaščit</w:t>
      </w:r>
      <w:r w:rsidR="00CE28B6" w:rsidRPr="0074486B">
        <w:rPr>
          <w:rFonts w:ascii="Arial" w:hAnsi="Arial" w:cs="Arial"/>
          <w:b/>
          <w:sz w:val="24"/>
          <w:szCs w:val="24"/>
        </w:rPr>
        <w:t>e</w:t>
      </w:r>
      <w:r w:rsidR="00D577B2" w:rsidRPr="0074486B">
        <w:rPr>
          <w:rFonts w:ascii="Arial" w:hAnsi="Arial" w:cs="Arial"/>
          <w:b/>
          <w:sz w:val="24"/>
          <w:szCs w:val="24"/>
        </w:rPr>
        <w:t xml:space="preserve"> pred nasiljem </w:t>
      </w:r>
      <w:r w:rsidR="00DA2BAE" w:rsidRPr="0074486B">
        <w:rPr>
          <w:rFonts w:ascii="Arial" w:hAnsi="Arial" w:cs="Arial"/>
          <w:b/>
          <w:sz w:val="24"/>
          <w:szCs w:val="24"/>
        </w:rPr>
        <w:t>zaradi</w:t>
      </w:r>
      <w:r w:rsidR="007318A4" w:rsidRPr="0074486B">
        <w:rPr>
          <w:rFonts w:ascii="Arial" w:hAnsi="Arial" w:cs="Arial"/>
          <w:b/>
          <w:sz w:val="24"/>
          <w:szCs w:val="24"/>
        </w:rPr>
        <w:t xml:space="preserve"> </w:t>
      </w:r>
      <w:r w:rsidR="00D577B2" w:rsidRPr="0074486B">
        <w:rPr>
          <w:rFonts w:ascii="Arial" w:hAnsi="Arial" w:cs="Arial"/>
          <w:b/>
          <w:sz w:val="24"/>
          <w:szCs w:val="24"/>
        </w:rPr>
        <w:t>spol</w:t>
      </w:r>
      <w:r w:rsidR="007318A4" w:rsidRPr="0074486B">
        <w:rPr>
          <w:rFonts w:ascii="Arial" w:hAnsi="Arial" w:cs="Arial"/>
          <w:b/>
          <w:sz w:val="24"/>
          <w:szCs w:val="24"/>
        </w:rPr>
        <w:t>a</w:t>
      </w:r>
      <w:r w:rsidR="00D577B2" w:rsidRPr="0074486B">
        <w:rPr>
          <w:rFonts w:ascii="Arial" w:hAnsi="Arial" w:cs="Arial"/>
          <w:b/>
          <w:sz w:val="24"/>
          <w:szCs w:val="24"/>
        </w:rPr>
        <w:t xml:space="preserve"> 2021-2025</w:t>
      </w:r>
      <w:r w:rsidR="005A63CA" w:rsidRPr="0074486B">
        <w:rPr>
          <w:rFonts w:ascii="Arial" w:hAnsi="Arial" w:cs="Arial"/>
          <w:b/>
          <w:sz w:val="24"/>
          <w:szCs w:val="24"/>
        </w:rPr>
        <w:t xml:space="preserve"> v okviru pobude Call to Action</w:t>
      </w:r>
    </w:p>
    <w:p w14:paraId="00A6A0C8" w14:textId="77777777" w:rsidR="00D577B2" w:rsidRPr="0074486B" w:rsidRDefault="00D577B2" w:rsidP="007F45C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74486B">
        <w:rPr>
          <w:rFonts w:ascii="Arial" w:hAnsi="Arial" w:cs="Arial"/>
          <w:sz w:val="24"/>
          <w:szCs w:val="24"/>
        </w:rPr>
        <w:t>Slovenija je v okviru načrta aktivnosti za obdobje 2021-2025 potrdila naslednje zaveze:</w:t>
      </w:r>
    </w:p>
    <w:p w14:paraId="1372D25B" w14:textId="09BD8ED4" w:rsidR="00D577B2" w:rsidRPr="0074486B" w:rsidRDefault="00D577B2" w:rsidP="007F45C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74486B">
        <w:rPr>
          <w:rFonts w:ascii="Arial" w:hAnsi="Arial" w:cs="Arial"/>
          <w:sz w:val="24"/>
          <w:szCs w:val="24"/>
        </w:rPr>
        <w:t>1.</w:t>
      </w:r>
      <w:r w:rsidRPr="0074486B">
        <w:rPr>
          <w:rFonts w:ascii="Arial" w:hAnsi="Arial" w:cs="Arial"/>
          <w:sz w:val="24"/>
          <w:szCs w:val="24"/>
        </w:rPr>
        <w:tab/>
      </w:r>
      <w:r w:rsidR="00953752" w:rsidRPr="0074486B">
        <w:rPr>
          <w:rFonts w:ascii="Arial" w:hAnsi="Arial" w:cs="Arial"/>
          <w:sz w:val="24"/>
          <w:szCs w:val="24"/>
        </w:rPr>
        <w:t>i</w:t>
      </w:r>
      <w:r w:rsidRPr="0074486B">
        <w:rPr>
          <w:rFonts w:ascii="Arial" w:hAnsi="Arial" w:cs="Arial"/>
          <w:sz w:val="24"/>
          <w:szCs w:val="24"/>
        </w:rPr>
        <w:t xml:space="preserve">zgradnja zmogljivosti za </w:t>
      </w:r>
      <w:r w:rsidR="003366E0" w:rsidRPr="0074486B">
        <w:rPr>
          <w:rFonts w:ascii="Arial" w:hAnsi="Arial" w:cs="Arial"/>
          <w:sz w:val="24"/>
          <w:szCs w:val="24"/>
        </w:rPr>
        <w:t xml:space="preserve">obravnavo </w:t>
      </w:r>
      <w:r w:rsidRPr="0074486B">
        <w:rPr>
          <w:rFonts w:ascii="Arial" w:hAnsi="Arial" w:cs="Arial"/>
          <w:sz w:val="24"/>
          <w:szCs w:val="24"/>
        </w:rPr>
        <w:t xml:space="preserve">nasilja </w:t>
      </w:r>
      <w:r w:rsidR="00DA2BAE" w:rsidRPr="0074486B">
        <w:rPr>
          <w:rFonts w:ascii="Arial" w:hAnsi="Arial" w:cs="Arial"/>
          <w:sz w:val="24"/>
          <w:szCs w:val="24"/>
        </w:rPr>
        <w:t>zaradi</w:t>
      </w:r>
      <w:r w:rsidRPr="0074486B">
        <w:rPr>
          <w:rFonts w:ascii="Arial" w:hAnsi="Arial" w:cs="Arial"/>
          <w:sz w:val="24"/>
          <w:szCs w:val="24"/>
        </w:rPr>
        <w:t xml:space="preserve"> spola in krepitev enakosti spolov v obliki organizacije izobraževanj na temo enakosti spol</w:t>
      </w:r>
      <w:r w:rsidR="003366E0" w:rsidRPr="0074486B">
        <w:rPr>
          <w:rFonts w:ascii="Arial" w:hAnsi="Arial" w:cs="Arial"/>
          <w:sz w:val="24"/>
          <w:szCs w:val="24"/>
        </w:rPr>
        <w:t>ov</w:t>
      </w:r>
      <w:r w:rsidRPr="0074486B">
        <w:rPr>
          <w:rFonts w:ascii="Arial" w:hAnsi="Arial" w:cs="Arial"/>
          <w:sz w:val="24"/>
          <w:szCs w:val="24"/>
        </w:rPr>
        <w:t xml:space="preserve"> in </w:t>
      </w:r>
      <w:r w:rsidR="003A5478" w:rsidRPr="0074486B">
        <w:rPr>
          <w:rFonts w:ascii="Arial" w:hAnsi="Arial" w:cs="Arial"/>
          <w:sz w:val="24"/>
          <w:szCs w:val="24"/>
        </w:rPr>
        <w:t>preprečevanja</w:t>
      </w:r>
      <w:r w:rsidRPr="0074486B">
        <w:rPr>
          <w:rFonts w:ascii="Arial" w:hAnsi="Arial" w:cs="Arial"/>
          <w:sz w:val="24"/>
          <w:szCs w:val="24"/>
        </w:rPr>
        <w:t xml:space="preserve"> nasilja </w:t>
      </w:r>
      <w:r w:rsidR="00DA2BAE" w:rsidRPr="0074486B">
        <w:rPr>
          <w:rFonts w:ascii="Arial" w:hAnsi="Arial" w:cs="Arial"/>
          <w:sz w:val="24"/>
          <w:szCs w:val="24"/>
        </w:rPr>
        <w:t>zaradi</w:t>
      </w:r>
      <w:r w:rsidRPr="0074486B">
        <w:rPr>
          <w:rFonts w:ascii="Arial" w:hAnsi="Arial" w:cs="Arial"/>
          <w:sz w:val="24"/>
          <w:szCs w:val="24"/>
        </w:rPr>
        <w:t xml:space="preserve"> spola za </w:t>
      </w:r>
      <w:r w:rsidR="003366E0" w:rsidRPr="0074486B">
        <w:rPr>
          <w:rFonts w:ascii="Arial" w:hAnsi="Arial" w:cs="Arial"/>
          <w:sz w:val="24"/>
          <w:szCs w:val="24"/>
        </w:rPr>
        <w:t xml:space="preserve">zaposlene v </w:t>
      </w:r>
      <w:r w:rsidRPr="0074486B">
        <w:rPr>
          <w:rFonts w:ascii="Arial" w:hAnsi="Arial" w:cs="Arial"/>
          <w:sz w:val="24"/>
          <w:szCs w:val="24"/>
        </w:rPr>
        <w:t>ministrstv</w:t>
      </w:r>
      <w:r w:rsidR="003366E0" w:rsidRPr="0074486B">
        <w:rPr>
          <w:rFonts w:ascii="Arial" w:hAnsi="Arial" w:cs="Arial"/>
          <w:sz w:val="24"/>
          <w:szCs w:val="24"/>
        </w:rPr>
        <w:t>ih</w:t>
      </w:r>
      <w:r w:rsidRPr="0074486B">
        <w:rPr>
          <w:rFonts w:ascii="Arial" w:hAnsi="Arial" w:cs="Arial"/>
          <w:sz w:val="24"/>
          <w:szCs w:val="24"/>
        </w:rPr>
        <w:t xml:space="preserve">, </w:t>
      </w:r>
      <w:r w:rsidR="003366E0" w:rsidRPr="0074486B">
        <w:rPr>
          <w:rFonts w:ascii="Arial" w:hAnsi="Arial" w:cs="Arial"/>
          <w:sz w:val="24"/>
          <w:szCs w:val="24"/>
        </w:rPr>
        <w:t>NVO</w:t>
      </w:r>
      <w:r w:rsidRPr="0074486B">
        <w:rPr>
          <w:rFonts w:ascii="Arial" w:hAnsi="Arial" w:cs="Arial"/>
          <w:sz w:val="24"/>
          <w:szCs w:val="24"/>
        </w:rPr>
        <w:t xml:space="preserve">, lokalne partnerje idr., tako v okviru </w:t>
      </w:r>
      <w:r w:rsidR="005A63CA" w:rsidRPr="0074486B">
        <w:rPr>
          <w:rFonts w:ascii="Arial" w:hAnsi="Arial" w:cs="Arial"/>
          <w:sz w:val="24"/>
          <w:szCs w:val="24"/>
        </w:rPr>
        <w:t xml:space="preserve">POTC centra, </w:t>
      </w:r>
      <w:r w:rsidR="00A524EC" w:rsidRPr="0074486B">
        <w:rPr>
          <w:rFonts w:ascii="Arial" w:hAnsi="Arial" w:cs="Arial"/>
          <w:sz w:val="24"/>
          <w:szCs w:val="24"/>
        </w:rPr>
        <w:t xml:space="preserve"> ki deluje v okviru Centra za Evropsko prihodnost (</w:t>
      </w:r>
      <w:r w:rsidR="005A63CA" w:rsidRPr="0074486B">
        <w:rPr>
          <w:rFonts w:ascii="Arial" w:hAnsi="Arial" w:cs="Arial"/>
          <w:sz w:val="24"/>
          <w:szCs w:val="24"/>
        </w:rPr>
        <w:t xml:space="preserve">v nadaljevanju: </w:t>
      </w:r>
      <w:r w:rsidR="00A524EC" w:rsidRPr="0074486B">
        <w:rPr>
          <w:rFonts w:ascii="Arial" w:hAnsi="Arial" w:cs="Arial"/>
          <w:sz w:val="24"/>
          <w:szCs w:val="24"/>
        </w:rPr>
        <w:t>CEP) v Sloveniji</w:t>
      </w:r>
      <w:r w:rsidR="003A5478" w:rsidRPr="0074486B">
        <w:rPr>
          <w:rFonts w:ascii="Arial" w:hAnsi="Arial" w:cs="Arial"/>
          <w:sz w:val="24"/>
          <w:szCs w:val="24"/>
        </w:rPr>
        <w:t>,</w:t>
      </w:r>
      <w:r w:rsidRPr="0074486B">
        <w:rPr>
          <w:rFonts w:ascii="Arial" w:hAnsi="Arial" w:cs="Arial"/>
          <w:sz w:val="24"/>
          <w:szCs w:val="24"/>
        </w:rPr>
        <w:t xml:space="preserve"> kot širše.</w:t>
      </w:r>
    </w:p>
    <w:p w14:paraId="36FC9B4B" w14:textId="16AEF867" w:rsidR="00D577B2" w:rsidRPr="0074486B" w:rsidRDefault="00D577B2" w:rsidP="007F45C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74486B">
        <w:rPr>
          <w:rFonts w:ascii="Arial" w:hAnsi="Arial" w:cs="Arial"/>
          <w:sz w:val="24"/>
          <w:szCs w:val="24"/>
        </w:rPr>
        <w:t>2.</w:t>
      </w:r>
      <w:r w:rsidRPr="0074486B">
        <w:rPr>
          <w:rFonts w:ascii="Arial" w:hAnsi="Arial" w:cs="Arial"/>
          <w:sz w:val="24"/>
          <w:szCs w:val="24"/>
        </w:rPr>
        <w:tab/>
      </w:r>
      <w:r w:rsidR="00953752" w:rsidRPr="0074486B">
        <w:rPr>
          <w:rFonts w:ascii="Arial" w:hAnsi="Arial" w:cs="Arial"/>
          <w:sz w:val="24"/>
          <w:szCs w:val="24"/>
        </w:rPr>
        <w:t>v</w:t>
      </w:r>
      <w:r w:rsidRPr="0074486B">
        <w:rPr>
          <w:rFonts w:ascii="Arial" w:hAnsi="Arial" w:cs="Arial"/>
          <w:sz w:val="24"/>
          <w:szCs w:val="24"/>
        </w:rPr>
        <w:t xml:space="preserve">ključitev </w:t>
      </w:r>
      <w:r w:rsidR="003A5478" w:rsidRPr="0074486B">
        <w:rPr>
          <w:rFonts w:ascii="Arial" w:hAnsi="Arial" w:cs="Arial"/>
          <w:sz w:val="24"/>
          <w:szCs w:val="24"/>
        </w:rPr>
        <w:t>preprečevanja</w:t>
      </w:r>
      <w:r w:rsidRPr="0074486B">
        <w:rPr>
          <w:rFonts w:ascii="Arial" w:hAnsi="Arial" w:cs="Arial"/>
          <w:sz w:val="24"/>
          <w:szCs w:val="24"/>
        </w:rPr>
        <w:t xml:space="preserve"> nasilja </w:t>
      </w:r>
      <w:r w:rsidR="00DA2BAE" w:rsidRPr="0074486B">
        <w:rPr>
          <w:rFonts w:ascii="Arial" w:hAnsi="Arial" w:cs="Arial"/>
          <w:sz w:val="24"/>
          <w:szCs w:val="24"/>
        </w:rPr>
        <w:t>zaradi</w:t>
      </w:r>
      <w:r w:rsidRPr="0074486B">
        <w:rPr>
          <w:rFonts w:ascii="Arial" w:hAnsi="Arial" w:cs="Arial"/>
          <w:sz w:val="24"/>
          <w:szCs w:val="24"/>
        </w:rPr>
        <w:t xml:space="preserve"> spola in promocije enakosti spolov v standarde delovanja, smernice, ukrepe na sistemski ravni;</w:t>
      </w:r>
    </w:p>
    <w:p w14:paraId="13DE4E00" w14:textId="0AE6B100" w:rsidR="00D577B2" w:rsidRPr="0074486B" w:rsidRDefault="00D577B2" w:rsidP="007F45C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74486B">
        <w:rPr>
          <w:rFonts w:ascii="Arial" w:hAnsi="Arial" w:cs="Arial"/>
          <w:sz w:val="24"/>
          <w:szCs w:val="24"/>
        </w:rPr>
        <w:t>3.</w:t>
      </w:r>
      <w:r w:rsidRPr="0074486B">
        <w:rPr>
          <w:rFonts w:ascii="Arial" w:hAnsi="Arial" w:cs="Arial"/>
          <w:sz w:val="24"/>
          <w:szCs w:val="24"/>
        </w:rPr>
        <w:tab/>
      </w:r>
      <w:r w:rsidR="00953752" w:rsidRPr="0074486B">
        <w:rPr>
          <w:rFonts w:ascii="Arial" w:hAnsi="Arial" w:cs="Arial"/>
          <w:sz w:val="24"/>
          <w:szCs w:val="24"/>
        </w:rPr>
        <w:t>n</w:t>
      </w:r>
      <w:r w:rsidRPr="0074486B">
        <w:rPr>
          <w:rFonts w:ascii="Arial" w:hAnsi="Arial" w:cs="Arial"/>
          <w:sz w:val="24"/>
          <w:szCs w:val="24"/>
        </w:rPr>
        <w:t xml:space="preserve">amenitev finančnih prispevkov in podpora projektom, ki obravnavajo nasilje </w:t>
      </w:r>
      <w:r w:rsidR="00DA2BAE" w:rsidRPr="0074486B">
        <w:rPr>
          <w:rFonts w:ascii="Arial" w:hAnsi="Arial" w:cs="Arial"/>
          <w:sz w:val="24"/>
          <w:szCs w:val="24"/>
        </w:rPr>
        <w:t>zaradi</w:t>
      </w:r>
      <w:r w:rsidRPr="0074486B">
        <w:rPr>
          <w:rFonts w:ascii="Arial" w:hAnsi="Arial" w:cs="Arial"/>
          <w:sz w:val="24"/>
          <w:szCs w:val="24"/>
        </w:rPr>
        <w:t xml:space="preserve"> spola in enakost spolov. Slovenija je vsebino enakosti spolov in preprečevanja nasilja </w:t>
      </w:r>
      <w:r w:rsidR="00DA2BAE" w:rsidRPr="0074486B">
        <w:rPr>
          <w:rFonts w:ascii="Arial" w:hAnsi="Arial" w:cs="Arial"/>
          <w:sz w:val="24"/>
          <w:szCs w:val="24"/>
        </w:rPr>
        <w:t>zaradi</w:t>
      </w:r>
      <w:r w:rsidRPr="0074486B">
        <w:rPr>
          <w:rFonts w:ascii="Arial" w:hAnsi="Arial" w:cs="Arial"/>
          <w:sz w:val="24"/>
          <w:szCs w:val="24"/>
        </w:rPr>
        <w:t xml:space="preserve"> spola vključila v javne razpise, prav tako je s prispevki podprla aktivnosti mednarodnih organizacij. </w:t>
      </w:r>
    </w:p>
    <w:p w14:paraId="3BCB865D" w14:textId="63E12892" w:rsidR="00D577B2" w:rsidRDefault="00D577B2" w:rsidP="00D577B2">
      <w:pPr>
        <w:suppressAutoHyphens/>
        <w:spacing w:after="0" w:line="240" w:lineRule="auto"/>
        <w:jc w:val="both"/>
        <w:rPr>
          <w:rFonts w:ascii="Arial" w:eastAsia="Times New Roman" w:hAnsi="Arial" w:cs="Arial"/>
          <w:color w:val="17365D" w:themeColor="text2" w:themeShade="BF"/>
          <w:sz w:val="24"/>
          <w:szCs w:val="24"/>
          <w:lang w:eastAsia="ar-SA"/>
        </w:rPr>
      </w:pPr>
    </w:p>
    <w:p w14:paraId="4FDE4400" w14:textId="2B75196F" w:rsidR="00D1154C" w:rsidRDefault="00D1154C" w:rsidP="00D577B2">
      <w:pPr>
        <w:suppressAutoHyphens/>
        <w:spacing w:after="0" w:line="240" w:lineRule="auto"/>
        <w:jc w:val="both"/>
        <w:rPr>
          <w:rFonts w:ascii="Arial" w:eastAsia="Times New Roman" w:hAnsi="Arial" w:cs="Arial"/>
          <w:color w:val="17365D" w:themeColor="text2" w:themeShade="BF"/>
          <w:sz w:val="24"/>
          <w:szCs w:val="24"/>
          <w:lang w:eastAsia="ar-SA"/>
        </w:rPr>
      </w:pPr>
    </w:p>
    <w:p w14:paraId="465D86AC" w14:textId="63D40773" w:rsidR="00D1154C" w:rsidRDefault="00D1154C" w:rsidP="00D577B2">
      <w:pPr>
        <w:suppressAutoHyphens/>
        <w:spacing w:after="0" w:line="240" w:lineRule="auto"/>
        <w:jc w:val="both"/>
        <w:rPr>
          <w:rFonts w:ascii="Arial" w:eastAsia="Times New Roman" w:hAnsi="Arial" w:cs="Arial"/>
          <w:color w:val="17365D" w:themeColor="text2" w:themeShade="BF"/>
          <w:sz w:val="24"/>
          <w:szCs w:val="24"/>
          <w:lang w:eastAsia="ar-SA"/>
        </w:rPr>
      </w:pPr>
    </w:p>
    <w:p w14:paraId="582EAE54" w14:textId="29E42CEA" w:rsidR="00D1154C" w:rsidRDefault="00D1154C" w:rsidP="00D577B2">
      <w:pPr>
        <w:suppressAutoHyphens/>
        <w:spacing w:after="0" w:line="240" w:lineRule="auto"/>
        <w:jc w:val="both"/>
        <w:rPr>
          <w:rFonts w:ascii="Arial" w:eastAsia="Times New Roman" w:hAnsi="Arial" w:cs="Arial"/>
          <w:color w:val="17365D" w:themeColor="text2" w:themeShade="BF"/>
          <w:sz w:val="24"/>
          <w:szCs w:val="24"/>
          <w:lang w:eastAsia="ar-SA"/>
        </w:rPr>
      </w:pPr>
    </w:p>
    <w:p w14:paraId="319BC3B5" w14:textId="2AAE7F85" w:rsidR="00D1154C" w:rsidRDefault="00D1154C" w:rsidP="00D577B2">
      <w:pPr>
        <w:suppressAutoHyphens/>
        <w:spacing w:after="0" w:line="240" w:lineRule="auto"/>
        <w:jc w:val="both"/>
        <w:rPr>
          <w:rFonts w:ascii="Arial" w:eastAsia="Times New Roman" w:hAnsi="Arial" w:cs="Arial"/>
          <w:color w:val="17365D" w:themeColor="text2" w:themeShade="BF"/>
          <w:sz w:val="24"/>
          <w:szCs w:val="24"/>
          <w:lang w:eastAsia="ar-SA"/>
        </w:rPr>
      </w:pPr>
    </w:p>
    <w:p w14:paraId="035EC9D1" w14:textId="77777777" w:rsidR="00D1154C" w:rsidRPr="0074486B" w:rsidRDefault="00D1154C" w:rsidP="00D577B2">
      <w:pPr>
        <w:suppressAutoHyphens/>
        <w:spacing w:after="0" w:line="240" w:lineRule="auto"/>
        <w:jc w:val="both"/>
        <w:rPr>
          <w:rFonts w:ascii="Arial" w:eastAsia="Times New Roman" w:hAnsi="Arial" w:cs="Arial"/>
          <w:color w:val="17365D" w:themeColor="text2" w:themeShade="BF"/>
          <w:sz w:val="24"/>
          <w:szCs w:val="24"/>
          <w:lang w:eastAsia="ar-SA"/>
        </w:rPr>
      </w:pPr>
    </w:p>
    <w:p w14:paraId="09EE7BE6" w14:textId="029A0556" w:rsidR="00D577B2" w:rsidRPr="0074486B" w:rsidRDefault="005C4EA6" w:rsidP="00D577B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74486B">
        <w:rPr>
          <w:rFonts w:ascii="Arial" w:hAnsi="Arial" w:cs="Arial"/>
          <w:b/>
          <w:sz w:val="24"/>
          <w:szCs w:val="24"/>
        </w:rPr>
        <w:t>Okvir 6</w:t>
      </w:r>
      <w:r w:rsidR="00D577B2" w:rsidRPr="0074486B">
        <w:rPr>
          <w:rFonts w:ascii="Arial" w:hAnsi="Arial" w:cs="Arial"/>
          <w:b/>
          <w:sz w:val="24"/>
          <w:szCs w:val="24"/>
        </w:rPr>
        <w:t xml:space="preserve">: Podpora delovanju Poliklinike v Kabulu, </w:t>
      </w:r>
      <w:r w:rsidR="005A63CA" w:rsidRPr="0074486B">
        <w:rPr>
          <w:rFonts w:ascii="Arial" w:hAnsi="Arial" w:cs="Arial"/>
          <w:b/>
          <w:sz w:val="24"/>
          <w:szCs w:val="24"/>
        </w:rPr>
        <w:t>Afganistan</w:t>
      </w:r>
    </w:p>
    <w:p w14:paraId="1D13DF6D" w14:textId="2089829D" w:rsidR="00D577B2" w:rsidRPr="0074486B" w:rsidRDefault="00D577B2" w:rsidP="00D577B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4486B">
        <w:rPr>
          <w:rFonts w:ascii="Arial" w:hAnsi="Arial" w:cs="Arial"/>
          <w:sz w:val="24"/>
          <w:szCs w:val="24"/>
        </w:rPr>
        <w:t xml:space="preserve">Slovenija od leta 2016 naprej kontinuirano podpira delovanje Poliklinike v Kabulu v okviru projekta, ki ga izvaja ITF. V okviru projekta </w:t>
      </w:r>
      <w:r w:rsidR="003366E0" w:rsidRPr="0074486B">
        <w:rPr>
          <w:rFonts w:ascii="Arial" w:hAnsi="Arial" w:cs="Arial"/>
          <w:sz w:val="24"/>
          <w:szCs w:val="24"/>
        </w:rPr>
        <w:t xml:space="preserve">Slovenija  </w:t>
      </w:r>
      <w:r w:rsidRPr="0074486B">
        <w:rPr>
          <w:rFonts w:ascii="Arial" w:hAnsi="Arial" w:cs="Arial"/>
          <w:sz w:val="24"/>
          <w:szCs w:val="24"/>
        </w:rPr>
        <w:t xml:space="preserve">zagotavlja brezplačne zdravstvene storitve deminerjev in njihovih družin, s posebnim poudarkom na zagotovitvi ginekoloških in zobozdravstvenih storitev za ženske in deklice v Kabulu. Projekt </w:t>
      </w:r>
      <w:r w:rsidR="003366E0" w:rsidRPr="0074486B">
        <w:rPr>
          <w:rFonts w:ascii="Arial" w:hAnsi="Arial" w:cs="Arial"/>
          <w:sz w:val="24"/>
          <w:szCs w:val="24"/>
        </w:rPr>
        <w:t xml:space="preserve">ustanova ITF </w:t>
      </w:r>
      <w:r w:rsidRPr="0074486B">
        <w:rPr>
          <w:rFonts w:ascii="Arial" w:hAnsi="Arial" w:cs="Arial"/>
          <w:sz w:val="24"/>
          <w:szCs w:val="24"/>
        </w:rPr>
        <w:t xml:space="preserve">izvaja v sodelovanju z lokalnim osebjem, ki jim hkrati zagotavlja dostojne pogoje dela. </w:t>
      </w:r>
    </w:p>
    <w:bookmarkEnd w:id="63"/>
    <w:bookmarkEnd w:id="64"/>
    <w:bookmarkEnd w:id="65"/>
    <w:p w14:paraId="100CFE7B" w14:textId="5CCD5C17" w:rsidR="005A63CA" w:rsidRPr="0074486B" w:rsidRDefault="005A63CA" w:rsidP="00C14BF4">
      <w:pPr>
        <w:spacing w:after="240" w:line="240" w:lineRule="auto"/>
        <w:outlineLvl w:val="0"/>
        <w:rPr>
          <w:rFonts w:ascii="Arial" w:hAnsi="Arial" w:cs="Arial"/>
          <w:color w:val="4F81BD" w:themeColor="accent1"/>
          <w:sz w:val="28"/>
          <w:szCs w:val="28"/>
        </w:rPr>
      </w:pPr>
    </w:p>
    <w:p w14:paraId="02A00094" w14:textId="516F33CD" w:rsidR="00C14BF4" w:rsidRPr="0074486B" w:rsidRDefault="00C14BF4" w:rsidP="00C14BF4">
      <w:pPr>
        <w:spacing w:after="240" w:line="240" w:lineRule="auto"/>
        <w:outlineLvl w:val="0"/>
        <w:rPr>
          <w:rFonts w:ascii="Arial" w:hAnsi="Arial" w:cs="Arial"/>
          <w:color w:val="4F81BD" w:themeColor="accent1"/>
          <w:sz w:val="28"/>
          <w:szCs w:val="28"/>
        </w:rPr>
      </w:pPr>
      <w:bookmarkStart w:id="70" w:name="_Toc150952796"/>
      <w:r w:rsidRPr="0074486B">
        <w:rPr>
          <w:rFonts w:ascii="Arial" w:hAnsi="Arial" w:cs="Arial"/>
          <w:color w:val="4F81BD" w:themeColor="accent1"/>
          <w:sz w:val="28"/>
          <w:szCs w:val="28"/>
        </w:rPr>
        <w:t>B.2 Izzivi in priložnosti</w:t>
      </w:r>
      <w:bookmarkEnd w:id="70"/>
    </w:p>
    <w:p w14:paraId="041487DD" w14:textId="6805D5EE" w:rsidR="005A63CA" w:rsidRPr="0074486B" w:rsidRDefault="005A63CA" w:rsidP="005A63CA">
      <w:pPr>
        <w:spacing w:after="240" w:line="240" w:lineRule="auto"/>
        <w:outlineLvl w:val="1"/>
        <w:rPr>
          <w:rFonts w:ascii="Arial" w:hAnsi="Arial" w:cs="Arial"/>
          <w:color w:val="4F81BD" w:themeColor="accent1"/>
          <w:sz w:val="28"/>
          <w:szCs w:val="28"/>
        </w:rPr>
      </w:pPr>
      <w:bookmarkStart w:id="71" w:name="_Toc150952797"/>
      <w:bookmarkStart w:id="72" w:name="_Toc146802828"/>
      <w:bookmarkStart w:id="73" w:name="_Toc145599835"/>
      <w:bookmarkStart w:id="74" w:name="_Toc145599921"/>
      <w:bookmarkStart w:id="75" w:name="_Toc145670366"/>
      <w:r w:rsidRPr="0074486B">
        <w:rPr>
          <w:rFonts w:ascii="Arial" w:hAnsi="Arial" w:cs="Arial"/>
          <w:color w:val="4F81BD" w:themeColor="accent1"/>
          <w:sz w:val="28"/>
          <w:szCs w:val="28"/>
        </w:rPr>
        <w:t xml:space="preserve">B.2.1. Zagotavljanje </w:t>
      </w:r>
      <w:r w:rsidR="00D71639" w:rsidRPr="0074486B">
        <w:rPr>
          <w:rFonts w:ascii="Arial" w:hAnsi="Arial" w:cs="Arial"/>
          <w:color w:val="4F81BD" w:themeColor="accent1"/>
          <w:sz w:val="28"/>
          <w:szCs w:val="28"/>
        </w:rPr>
        <w:t xml:space="preserve">stabilnega </w:t>
      </w:r>
      <w:r w:rsidRPr="0074486B">
        <w:rPr>
          <w:rFonts w:ascii="Arial" w:hAnsi="Arial" w:cs="Arial"/>
          <w:color w:val="4F81BD" w:themeColor="accent1"/>
          <w:sz w:val="28"/>
          <w:szCs w:val="28"/>
        </w:rPr>
        <w:t>financiranja</w:t>
      </w:r>
      <w:bookmarkEnd w:id="71"/>
      <w:r w:rsidRPr="0074486B">
        <w:rPr>
          <w:rFonts w:ascii="Arial" w:hAnsi="Arial" w:cs="Arial"/>
          <w:color w:val="4F81BD" w:themeColor="accent1"/>
          <w:sz w:val="28"/>
          <w:szCs w:val="28"/>
        </w:rPr>
        <w:t xml:space="preserve"> </w:t>
      </w:r>
    </w:p>
    <w:p w14:paraId="22ACE023" w14:textId="77777777" w:rsidR="005A63CA" w:rsidRPr="0074486B" w:rsidRDefault="005A63CA" w:rsidP="005A63CA">
      <w:pPr>
        <w:spacing w:line="240" w:lineRule="auto"/>
        <w:rPr>
          <w:rFonts w:ascii="Arial" w:hAnsi="Arial" w:cs="Arial"/>
          <w:sz w:val="24"/>
          <w:szCs w:val="24"/>
        </w:rPr>
      </w:pPr>
      <w:r w:rsidRPr="0074486B">
        <w:rPr>
          <w:rFonts w:ascii="Arial" w:hAnsi="Arial" w:cs="Arial"/>
          <w:sz w:val="24"/>
          <w:szCs w:val="24"/>
        </w:rPr>
        <w:t xml:space="preserve">Zagotavljanje trajnostnega financiranja temelj C </w:t>
      </w:r>
    </w:p>
    <w:p w14:paraId="5D1F50B1" w14:textId="77777777" w:rsidR="005A63CA" w:rsidRPr="0074486B" w:rsidRDefault="005A63CA" w:rsidP="005A63CA">
      <w:pPr>
        <w:spacing w:line="240" w:lineRule="auto"/>
        <w:rPr>
          <w:rFonts w:ascii="Arial" w:hAnsi="Arial" w:cs="Arial"/>
          <w:sz w:val="24"/>
          <w:szCs w:val="24"/>
        </w:rPr>
      </w:pPr>
      <w:r w:rsidRPr="0074486B">
        <w:rPr>
          <w:rFonts w:ascii="Arial" w:hAnsi="Arial" w:cs="Arial"/>
          <w:sz w:val="24"/>
          <w:szCs w:val="24"/>
        </w:rPr>
        <w:t>in višina ODA ter transparentnost ODA C.1</w:t>
      </w:r>
    </w:p>
    <w:p w14:paraId="15677610" w14:textId="77777777" w:rsidR="005A63CA" w:rsidRPr="0074486B" w:rsidRDefault="005A63CA" w:rsidP="005A63CA">
      <w:pPr>
        <w:autoSpaceDE w:val="0"/>
        <w:autoSpaceDN w:val="0"/>
        <w:adjustRightInd w:val="0"/>
        <w:spacing w:after="240" w:line="240" w:lineRule="auto"/>
        <w:jc w:val="both"/>
        <w:rPr>
          <w:rFonts w:ascii="Arial" w:hAnsi="Arial" w:cs="Arial"/>
          <w:color w:val="4F81BD" w:themeColor="accent1"/>
          <w:sz w:val="24"/>
          <w:szCs w:val="24"/>
        </w:rPr>
      </w:pPr>
      <w:r w:rsidRPr="0074486B">
        <w:rPr>
          <w:rFonts w:ascii="Arial" w:hAnsi="Arial" w:cs="Arial"/>
          <w:i/>
          <w:iCs/>
          <w:color w:val="4F81BD" w:themeColor="accent1"/>
          <w:sz w:val="24"/>
          <w:szCs w:val="24"/>
        </w:rPr>
        <w:t>Razlogi za izbor</w:t>
      </w:r>
      <w:r w:rsidRPr="0074486B">
        <w:rPr>
          <w:rFonts w:ascii="Arial" w:hAnsi="Arial" w:cs="Arial"/>
          <w:color w:val="4F81BD" w:themeColor="accent1"/>
          <w:sz w:val="24"/>
          <w:szCs w:val="24"/>
        </w:rPr>
        <w:t xml:space="preserve"> </w:t>
      </w:r>
    </w:p>
    <w:p w14:paraId="78B9248D" w14:textId="16A4F563" w:rsidR="00C353C0" w:rsidRDefault="005A63CA" w:rsidP="005A63CA">
      <w:pPr>
        <w:autoSpaceDE w:val="0"/>
        <w:autoSpaceDN w:val="0"/>
        <w:adjustRightInd w:val="0"/>
        <w:spacing w:after="240" w:line="240" w:lineRule="auto"/>
        <w:jc w:val="both"/>
        <w:rPr>
          <w:rFonts w:ascii="Arial" w:eastAsia="Times New Roman" w:hAnsi="Arial" w:cs="Arial"/>
          <w:color w:val="000000" w:themeColor="text1"/>
          <w:sz w:val="24"/>
          <w:szCs w:val="24"/>
        </w:rPr>
      </w:pPr>
      <w:r w:rsidRPr="0074486B">
        <w:rPr>
          <w:rFonts w:ascii="Arial" w:eastAsia="Times New Roman" w:hAnsi="Arial" w:cs="Arial"/>
          <w:color w:val="000000" w:themeColor="text1"/>
          <w:sz w:val="24"/>
          <w:szCs w:val="24"/>
        </w:rPr>
        <w:t>Celoten sistem učinkovitosti mednarodnega razvojnega sodelovanja in humanitarne pomoči temelji na zadostnih, predvidljivih in prožnih sredstvih. Slovenija je v okviru prvega medsebojnega pregleda prejela priporočilo glede priprave realnega akcijskega načrta za povečanje deleža BND za URP, kar bo omogočalo nadgradnjo celotnega sistema. Slednje gre z roko v roki z ustreznimi kadrovskimi zmogljivosti ter krepitvijo učinkovitosti in vidnosti delovanja. Slovenija je do leta 2022 beležila stabilno rast deleža BND za URP</w:t>
      </w:r>
      <w:r w:rsidR="00C353C0">
        <w:rPr>
          <w:rFonts w:ascii="Arial" w:eastAsia="Times New Roman" w:hAnsi="Arial" w:cs="Arial"/>
          <w:color w:val="000000" w:themeColor="text1"/>
          <w:sz w:val="24"/>
          <w:szCs w:val="24"/>
        </w:rPr>
        <w:t>. G</w:t>
      </w:r>
      <w:r w:rsidRPr="0074486B">
        <w:rPr>
          <w:rFonts w:ascii="Arial" w:eastAsia="Times New Roman" w:hAnsi="Arial" w:cs="Arial"/>
          <w:color w:val="000000" w:themeColor="text1"/>
          <w:sz w:val="24"/>
          <w:szCs w:val="24"/>
        </w:rPr>
        <w:t>lobalne razmere so jo prisilile v prožnost, kar pa je na drugi strani močno obremenilo razpoložljive kadrovske zmogljivosti ter omejilo možnosti za srednje- in dolgoročno strateško načrtovanje</w:t>
      </w:r>
      <w:r w:rsidR="007318A4" w:rsidRPr="0074486B">
        <w:rPr>
          <w:rFonts w:ascii="Arial" w:eastAsia="Times New Roman" w:hAnsi="Arial" w:cs="Arial"/>
          <w:color w:val="000000" w:themeColor="text1"/>
          <w:sz w:val="24"/>
          <w:szCs w:val="24"/>
        </w:rPr>
        <w:t>, vključno z uresničevanjem ambicij na prioritetnih področjih,</w:t>
      </w:r>
      <w:r w:rsidRPr="0074486B">
        <w:rPr>
          <w:rFonts w:ascii="Arial" w:eastAsia="Times New Roman" w:hAnsi="Arial" w:cs="Arial"/>
          <w:color w:val="000000" w:themeColor="text1"/>
          <w:sz w:val="24"/>
          <w:szCs w:val="24"/>
        </w:rPr>
        <w:t xml:space="preserve"> ter strukturne premike na področju zagotavljanja </w:t>
      </w:r>
      <w:r w:rsidR="00D71639" w:rsidRPr="0074486B">
        <w:rPr>
          <w:rFonts w:ascii="Arial" w:eastAsia="Times New Roman" w:hAnsi="Arial" w:cs="Arial"/>
          <w:color w:val="000000" w:themeColor="text1"/>
          <w:sz w:val="24"/>
          <w:szCs w:val="24"/>
        </w:rPr>
        <w:t xml:space="preserve">stabilnega </w:t>
      </w:r>
      <w:r w:rsidRPr="0074486B">
        <w:rPr>
          <w:rFonts w:ascii="Arial" w:eastAsia="Times New Roman" w:hAnsi="Arial" w:cs="Arial"/>
          <w:color w:val="000000" w:themeColor="text1"/>
          <w:sz w:val="24"/>
          <w:szCs w:val="24"/>
        </w:rPr>
        <w:t>financiranja.</w:t>
      </w:r>
    </w:p>
    <w:p w14:paraId="3D28FC89" w14:textId="5563CF4F" w:rsidR="005A63CA" w:rsidRPr="0074486B" w:rsidRDefault="00C353C0" w:rsidP="005A63CA">
      <w:pPr>
        <w:autoSpaceDE w:val="0"/>
        <w:autoSpaceDN w:val="0"/>
        <w:adjustRightInd w:val="0"/>
        <w:spacing w:after="240" w:line="240" w:lineRule="auto"/>
        <w:jc w:val="both"/>
        <w:rPr>
          <w:rFonts w:ascii="Arial" w:eastAsia="Times New Roman" w:hAnsi="Arial" w:cs="Arial"/>
          <w:color w:val="000000" w:themeColor="text1"/>
          <w:sz w:val="24"/>
          <w:szCs w:val="24"/>
        </w:rPr>
      </w:pPr>
      <w:r w:rsidRPr="00214850">
        <w:rPr>
          <w:rFonts w:ascii="Arial" w:eastAsia="Times New Roman" w:hAnsi="Arial" w:cs="Arial"/>
          <w:color w:val="000000" w:themeColor="text1"/>
          <w:sz w:val="24"/>
          <w:szCs w:val="24"/>
        </w:rPr>
        <w:t>Ker smo bili v letih 202</w:t>
      </w:r>
      <w:r w:rsidR="00D313C9" w:rsidRPr="00214850">
        <w:rPr>
          <w:rFonts w:ascii="Arial" w:eastAsia="Times New Roman" w:hAnsi="Arial" w:cs="Arial"/>
          <w:color w:val="000000" w:themeColor="text1"/>
          <w:sz w:val="24"/>
          <w:szCs w:val="24"/>
        </w:rPr>
        <w:t>1</w:t>
      </w:r>
      <w:r w:rsidRPr="00214850">
        <w:rPr>
          <w:rFonts w:ascii="Arial" w:eastAsia="Times New Roman" w:hAnsi="Arial" w:cs="Arial"/>
          <w:color w:val="000000" w:themeColor="text1"/>
          <w:sz w:val="24"/>
          <w:szCs w:val="24"/>
        </w:rPr>
        <w:t>-202</w:t>
      </w:r>
      <w:r w:rsidR="00D94575" w:rsidRPr="00214850">
        <w:rPr>
          <w:rFonts w:ascii="Arial" w:eastAsia="Times New Roman" w:hAnsi="Arial" w:cs="Arial"/>
          <w:color w:val="000000" w:themeColor="text1"/>
          <w:sz w:val="24"/>
          <w:szCs w:val="24"/>
        </w:rPr>
        <w:t>3</w:t>
      </w:r>
      <w:r w:rsidRPr="00214850">
        <w:rPr>
          <w:rFonts w:ascii="Arial" w:eastAsia="Times New Roman" w:hAnsi="Arial" w:cs="Arial"/>
          <w:color w:val="000000" w:themeColor="text1"/>
          <w:sz w:val="24"/>
          <w:szCs w:val="24"/>
        </w:rPr>
        <w:t xml:space="preserve"> priča več </w:t>
      </w:r>
      <w:r w:rsidR="00BE75D5" w:rsidRPr="00214850">
        <w:rPr>
          <w:rFonts w:ascii="Arial" w:eastAsia="Times New Roman" w:hAnsi="Arial" w:cs="Arial"/>
          <w:color w:val="000000" w:themeColor="text1"/>
          <w:sz w:val="24"/>
          <w:szCs w:val="24"/>
        </w:rPr>
        <w:t>nepredvidenim in nenačrtovanim</w:t>
      </w:r>
      <w:r w:rsidRPr="00214850">
        <w:rPr>
          <w:rFonts w:ascii="Arial" w:eastAsia="Times New Roman" w:hAnsi="Arial" w:cs="Arial"/>
          <w:color w:val="000000" w:themeColor="text1"/>
          <w:sz w:val="24"/>
          <w:szCs w:val="24"/>
        </w:rPr>
        <w:t xml:space="preserve"> dogodkom</w:t>
      </w:r>
      <w:r w:rsidR="007978D5" w:rsidRPr="00214850">
        <w:rPr>
          <w:rFonts w:ascii="Arial" w:eastAsia="Times New Roman" w:hAnsi="Arial" w:cs="Arial"/>
          <w:color w:val="000000" w:themeColor="text1"/>
          <w:sz w:val="24"/>
          <w:szCs w:val="24"/>
        </w:rPr>
        <w:t xml:space="preserve"> (več v nadaljevanju)</w:t>
      </w:r>
      <w:r w:rsidRPr="00214850">
        <w:rPr>
          <w:rFonts w:ascii="Arial" w:eastAsia="Times New Roman" w:hAnsi="Arial" w:cs="Arial"/>
          <w:color w:val="000000" w:themeColor="text1"/>
          <w:sz w:val="24"/>
          <w:szCs w:val="24"/>
        </w:rPr>
        <w:t>, na katere se je Slovenija odzvala obširneje, kot je sicer za to obdobje načrtovala, je delež BND za URP za leto 2022 pomembno povečan in odstopa od načrtovanega financiranja.</w:t>
      </w:r>
      <w:r w:rsidR="005A3CE9" w:rsidRPr="00214850">
        <w:rPr>
          <w:rFonts w:ascii="Arial" w:eastAsia="Times New Roman" w:hAnsi="Arial" w:cs="Arial"/>
          <w:color w:val="000000" w:themeColor="text1"/>
          <w:sz w:val="24"/>
          <w:szCs w:val="24"/>
        </w:rPr>
        <w:t xml:space="preserve"> Odpis dolga Angoli</w:t>
      </w:r>
      <w:r w:rsidR="00881E53">
        <w:rPr>
          <w:rFonts w:ascii="Arial" w:eastAsia="Times New Roman" w:hAnsi="Arial" w:cs="Arial"/>
          <w:color w:val="000000" w:themeColor="text1"/>
          <w:sz w:val="24"/>
          <w:szCs w:val="24"/>
        </w:rPr>
        <w:t xml:space="preserve"> leta 2022</w:t>
      </w:r>
      <w:r w:rsidR="005A3CE9" w:rsidRPr="00214850">
        <w:rPr>
          <w:rFonts w:ascii="Arial" w:eastAsia="Times New Roman" w:hAnsi="Arial" w:cs="Arial"/>
          <w:color w:val="000000" w:themeColor="text1"/>
          <w:sz w:val="24"/>
          <w:szCs w:val="24"/>
        </w:rPr>
        <w:t xml:space="preserve"> je</w:t>
      </w:r>
      <w:r w:rsidR="006257B1" w:rsidRPr="00214850">
        <w:rPr>
          <w:rFonts w:ascii="Arial" w:eastAsia="Times New Roman" w:hAnsi="Arial" w:cs="Arial"/>
          <w:color w:val="000000" w:themeColor="text1"/>
          <w:sz w:val="24"/>
          <w:szCs w:val="24"/>
        </w:rPr>
        <w:t xml:space="preserve"> dodatno</w:t>
      </w:r>
      <w:r w:rsidR="005A3CE9" w:rsidRPr="00214850">
        <w:rPr>
          <w:rFonts w:ascii="Arial" w:eastAsia="Times New Roman" w:hAnsi="Arial" w:cs="Arial"/>
          <w:color w:val="000000" w:themeColor="text1"/>
          <w:sz w:val="24"/>
          <w:szCs w:val="24"/>
        </w:rPr>
        <w:t xml:space="preserve"> statistično</w:t>
      </w:r>
      <w:r w:rsidR="006257B1" w:rsidRPr="00214850">
        <w:rPr>
          <w:rFonts w:ascii="Arial" w:eastAsia="Times New Roman" w:hAnsi="Arial" w:cs="Arial"/>
          <w:color w:val="000000" w:themeColor="text1"/>
          <w:sz w:val="24"/>
          <w:szCs w:val="24"/>
        </w:rPr>
        <w:t xml:space="preserve"> povišal sredstva za razvojno pomoč.</w:t>
      </w:r>
      <w:r w:rsidR="005A3CE9" w:rsidRPr="00214850">
        <w:rPr>
          <w:rFonts w:ascii="Arial" w:eastAsia="Times New Roman" w:hAnsi="Arial" w:cs="Arial"/>
          <w:color w:val="000000" w:themeColor="text1"/>
          <w:sz w:val="24"/>
          <w:szCs w:val="24"/>
        </w:rPr>
        <w:t xml:space="preserve"> </w:t>
      </w:r>
      <w:r w:rsidRPr="00214850">
        <w:rPr>
          <w:rFonts w:ascii="Arial" w:eastAsia="Times New Roman" w:hAnsi="Arial" w:cs="Arial"/>
          <w:color w:val="000000" w:themeColor="text1"/>
          <w:sz w:val="24"/>
          <w:szCs w:val="24"/>
        </w:rPr>
        <w:t xml:space="preserve"> </w:t>
      </w:r>
      <w:r w:rsidR="007978D5" w:rsidRPr="00214850">
        <w:rPr>
          <w:rFonts w:ascii="Arial" w:eastAsia="Times New Roman" w:hAnsi="Arial" w:cs="Arial"/>
          <w:color w:val="000000" w:themeColor="text1"/>
          <w:sz w:val="24"/>
          <w:szCs w:val="24"/>
        </w:rPr>
        <w:t xml:space="preserve">Sredstva, ki so bila URP namenjena izven načrtovanih sredstev, so bila zagotovljena iz </w:t>
      </w:r>
      <w:r w:rsidR="00D94575" w:rsidRPr="00214850">
        <w:rPr>
          <w:rFonts w:ascii="Arial" w:eastAsia="Times New Roman" w:hAnsi="Arial" w:cs="Arial"/>
          <w:color w:val="000000" w:themeColor="text1"/>
          <w:sz w:val="24"/>
          <w:szCs w:val="24"/>
        </w:rPr>
        <w:t xml:space="preserve">izrednih proračunskih sredstev </w:t>
      </w:r>
      <w:r w:rsidR="007978D5" w:rsidRPr="00214850">
        <w:rPr>
          <w:rFonts w:ascii="Arial" w:eastAsia="Times New Roman" w:hAnsi="Arial" w:cs="Arial"/>
          <w:color w:val="000000" w:themeColor="text1"/>
          <w:sz w:val="24"/>
          <w:szCs w:val="24"/>
        </w:rPr>
        <w:t>Republike Slovenije. Zato p</w:t>
      </w:r>
      <w:r w:rsidRPr="00214850">
        <w:rPr>
          <w:rFonts w:ascii="Arial" w:eastAsia="Times New Roman" w:hAnsi="Arial" w:cs="Arial"/>
          <w:color w:val="000000" w:themeColor="text1"/>
          <w:sz w:val="24"/>
          <w:szCs w:val="24"/>
        </w:rPr>
        <w:t>ričakujemo, da se bo delež BND za URP vrnil na trend pred letom 2022.</w:t>
      </w:r>
      <w:r w:rsidR="00D313C9">
        <w:rPr>
          <w:rFonts w:ascii="Arial" w:eastAsia="Times New Roman" w:hAnsi="Arial" w:cs="Arial"/>
          <w:color w:val="000000" w:themeColor="text1"/>
          <w:sz w:val="24"/>
          <w:szCs w:val="24"/>
        </w:rPr>
        <w:t xml:space="preserve"> </w:t>
      </w:r>
    </w:p>
    <w:p w14:paraId="1A718053" w14:textId="7EE78FEC" w:rsidR="005304DF" w:rsidRPr="0074486B" w:rsidRDefault="0074486B" w:rsidP="005A63CA">
      <w:pPr>
        <w:autoSpaceDE w:val="0"/>
        <w:autoSpaceDN w:val="0"/>
        <w:adjustRightInd w:val="0"/>
        <w:spacing w:after="240" w:line="240" w:lineRule="auto"/>
        <w:jc w:val="both"/>
        <w:rPr>
          <w:rFonts w:ascii="Arial" w:eastAsia="Times New Roman" w:hAnsi="Arial" w:cs="Arial"/>
          <w:color w:val="000000" w:themeColor="text1"/>
          <w:sz w:val="24"/>
          <w:szCs w:val="24"/>
        </w:rPr>
      </w:pPr>
      <w:r w:rsidRPr="0074486B">
        <w:rPr>
          <w:rFonts w:ascii="Arial" w:eastAsia="Times New Roman" w:hAnsi="Arial" w:cs="Arial"/>
          <w:color w:val="000000" w:themeColor="text1"/>
          <w:sz w:val="24"/>
          <w:szCs w:val="24"/>
        </w:rPr>
        <w:lastRenderedPageBreak/>
        <w:t>Slovenija si poleg proračunskega zagotavljanja URP prizadeva sistematično povezati in nadalje okrepiti delovanje na širšem spektru financiranja za razvoj.</w:t>
      </w:r>
      <w:r>
        <w:rPr>
          <w:rStyle w:val="FootnoteReference"/>
          <w:rFonts w:ascii="Arial" w:eastAsia="Times New Roman" w:hAnsi="Arial" w:cs="Arial"/>
          <w:color w:val="000000" w:themeColor="text1"/>
          <w:sz w:val="24"/>
          <w:szCs w:val="24"/>
        </w:rPr>
        <w:footnoteReference w:id="22"/>
      </w:r>
      <w:r w:rsidR="005304DF" w:rsidRPr="0074486B">
        <w:rPr>
          <w:rFonts w:ascii="Arial" w:eastAsia="Times New Roman" w:hAnsi="Arial" w:cs="Arial"/>
          <w:color w:val="000000" w:themeColor="text1"/>
          <w:sz w:val="24"/>
          <w:szCs w:val="24"/>
        </w:rPr>
        <w:t xml:space="preserve"> </w:t>
      </w:r>
    </w:p>
    <w:p w14:paraId="686CDA80" w14:textId="77777777" w:rsidR="005A63CA" w:rsidRPr="0074486B" w:rsidRDefault="005A63CA" w:rsidP="005A63CA">
      <w:pPr>
        <w:autoSpaceDE w:val="0"/>
        <w:autoSpaceDN w:val="0"/>
        <w:adjustRightInd w:val="0"/>
        <w:spacing w:after="240" w:line="240" w:lineRule="auto"/>
        <w:jc w:val="both"/>
        <w:rPr>
          <w:rFonts w:ascii="Arial" w:hAnsi="Arial" w:cs="Arial"/>
          <w:i/>
          <w:iCs/>
          <w:color w:val="4F81BD" w:themeColor="accent1"/>
          <w:sz w:val="24"/>
          <w:szCs w:val="24"/>
        </w:rPr>
      </w:pPr>
      <w:r w:rsidRPr="0074486B">
        <w:rPr>
          <w:rFonts w:ascii="Arial" w:hAnsi="Arial" w:cs="Arial"/>
          <w:i/>
          <w:iCs/>
          <w:color w:val="4F81BD" w:themeColor="accent1"/>
          <w:sz w:val="24"/>
          <w:szCs w:val="24"/>
        </w:rPr>
        <w:t xml:space="preserve">Analiza </w:t>
      </w:r>
    </w:p>
    <w:p w14:paraId="33074C53" w14:textId="0CD49750" w:rsidR="005A63CA" w:rsidRPr="0074486B" w:rsidRDefault="005A63CA" w:rsidP="005A63CA">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Namero glede povečevanja sredstev za URP je Slovenija, skladno z mednarodnimi zavezami, poudarila že v svojih prvih strateških dokumentih (Resolucija do leta 2015). Zaradi njenega nedoseganja je zavezo, skladno z Novim evropskim soglasjem o razvoju iz leta 2017, ponovila v Resoluciji</w:t>
      </w:r>
      <w:r w:rsidR="007978D5">
        <w:rPr>
          <w:rFonts w:ascii="Arial" w:hAnsi="Arial" w:cs="Arial"/>
          <w:sz w:val="24"/>
          <w:szCs w:val="24"/>
        </w:rPr>
        <w:t xml:space="preserve"> leta 2017</w:t>
      </w:r>
      <w:r w:rsidRPr="0074486B">
        <w:rPr>
          <w:rFonts w:ascii="Arial" w:hAnsi="Arial" w:cs="Arial"/>
          <w:sz w:val="24"/>
          <w:szCs w:val="24"/>
        </w:rPr>
        <w:t xml:space="preserve">. Slednja je določila, da </w:t>
      </w:r>
      <w:r w:rsidR="00E82523" w:rsidRPr="0074486B">
        <w:rPr>
          <w:rFonts w:ascii="Arial" w:hAnsi="Arial" w:cs="Arial"/>
          <w:sz w:val="24"/>
          <w:szCs w:val="24"/>
        </w:rPr>
        <w:t xml:space="preserve">si </w:t>
      </w:r>
      <w:r w:rsidRPr="0074486B">
        <w:rPr>
          <w:rFonts w:ascii="Arial" w:hAnsi="Arial" w:cs="Arial"/>
          <w:sz w:val="24"/>
          <w:szCs w:val="24"/>
        </w:rPr>
        <w:t xml:space="preserve">bo Slovenija </w:t>
      </w:r>
      <w:r w:rsidR="00E82523" w:rsidRPr="0074486B">
        <w:rPr>
          <w:rFonts w:ascii="Arial" w:hAnsi="Arial" w:cs="Arial"/>
          <w:sz w:val="24"/>
          <w:szCs w:val="24"/>
        </w:rPr>
        <w:t>prizadevala</w:t>
      </w:r>
      <w:r w:rsidRPr="0074486B">
        <w:rPr>
          <w:rFonts w:ascii="Arial" w:hAnsi="Arial" w:cs="Arial"/>
          <w:sz w:val="24"/>
          <w:szCs w:val="24"/>
        </w:rPr>
        <w:t xml:space="preserve"> doseči svoje mednarodne zaveze do leta 2030 Vlada RS </w:t>
      </w:r>
      <w:r w:rsidR="007978D5">
        <w:rPr>
          <w:rFonts w:ascii="Arial" w:hAnsi="Arial" w:cs="Arial"/>
          <w:sz w:val="24"/>
          <w:szCs w:val="24"/>
        </w:rPr>
        <w:t xml:space="preserve">pa bo sprejela </w:t>
      </w:r>
      <w:r w:rsidRPr="0074486B">
        <w:rPr>
          <w:rFonts w:ascii="Arial" w:hAnsi="Arial" w:cs="Arial"/>
          <w:sz w:val="24"/>
          <w:szCs w:val="24"/>
        </w:rPr>
        <w:t xml:space="preserve"> akcijski načrt o postopnem povečevanju deleža BND za URP.</w:t>
      </w:r>
    </w:p>
    <w:p w14:paraId="587FDBF1" w14:textId="4F6328DD" w:rsidR="005A63CA" w:rsidRPr="0074486B" w:rsidRDefault="009758AA" w:rsidP="005A63CA">
      <w:pPr>
        <w:autoSpaceDE w:val="0"/>
        <w:autoSpaceDN w:val="0"/>
        <w:adjustRightInd w:val="0"/>
        <w:spacing w:after="240" w:line="240" w:lineRule="auto"/>
        <w:jc w:val="both"/>
        <w:rPr>
          <w:rFonts w:ascii="Arial" w:eastAsia="Times New Roman" w:hAnsi="Arial" w:cs="Arial"/>
          <w:sz w:val="24"/>
          <w:szCs w:val="24"/>
          <w:lang w:eastAsia="sl-SI"/>
        </w:rPr>
      </w:pPr>
      <w:r>
        <w:rPr>
          <w:rFonts w:ascii="Arial" w:hAnsi="Arial" w:cs="Arial"/>
          <w:sz w:val="24"/>
          <w:szCs w:val="24"/>
        </w:rPr>
        <w:t>M</w:t>
      </w:r>
      <w:r w:rsidR="005A63CA" w:rsidRPr="0074486B">
        <w:rPr>
          <w:rFonts w:ascii="Arial" w:hAnsi="Arial" w:cs="Arial"/>
          <w:sz w:val="24"/>
          <w:szCs w:val="24"/>
        </w:rPr>
        <w:t>inistrstv</w:t>
      </w:r>
      <w:r w:rsidR="00D71639" w:rsidRPr="0074486B">
        <w:rPr>
          <w:rFonts w:ascii="Arial" w:hAnsi="Arial" w:cs="Arial"/>
          <w:sz w:val="24"/>
          <w:szCs w:val="24"/>
        </w:rPr>
        <w:t>a</w:t>
      </w:r>
      <w:r w:rsidR="005A63CA" w:rsidRPr="0074486B">
        <w:rPr>
          <w:rFonts w:ascii="Arial" w:hAnsi="Arial" w:cs="Arial"/>
          <w:sz w:val="24"/>
          <w:szCs w:val="24"/>
        </w:rPr>
        <w:t xml:space="preserve"> razpoložljiva sredstva in alokacijo le-teh načrtuje</w:t>
      </w:r>
      <w:r w:rsidR="00D71639" w:rsidRPr="0074486B">
        <w:rPr>
          <w:rFonts w:ascii="Arial" w:hAnsi="Arial" w:cs="Arial"/>
          <w:sz w:val="24"/>
          <w:szCs w:val="24"/>
        </w:rPr>
        <w:t>jo</w:t>
      </w:r>
      <w:r w:rsidR="005A63CA" w:rsidRPr="0074486B">
        <w:rPr>
          <w:rFonts w:ascii="Arial" w:hAnsi="Arial" w:cs="Arial"/>
          <w:sz w:val="24"/>
          <w:szCs w:val="24"/>
        </w:rPr>
        <w:t xml:space="preserve"> v okvirnih programih mednarodnega razvojnega sodelovanja in humanitarne pomoči za obdobje do štirih let. Okvirni programi</w:t>
      </w:r>
      <w:r w:rsidR="00D71639" w:rsidRPr="0074486B">
        <w:rPr>
          <w:rFonts w:ascii="Arial" w:hAnsi="Arial" w:cs="Arial"/>
          <w:sz w:val="24"/>
          <w:szCs w:val="24"/>
        </w:rPr>
        <w:t>, sprejeti v preteklosti,</w:t>
      </w:r>
      <w:r w:rsidR="005A63CA" w:rsidRPr="0074486B">
        <w:rPr>
          <w:rFonts w:ascii="Arial" w:hAnsi="Arial" w:cs="Arial"/>
          <w:sz w:val="24"/>
          <w:szCs w:val="24"/>
        </w:rPr>
        <w:t xml:space="preserve"> so v večji meri zajemali aktivnosti nacionalnega koordinatorja in nekaterih drugih ključnih resorjev, vključenih v izvajanje mednarodnega razvojnega sodelovanja in humanitarne pomoči. Osredotočeni so bili na dvostranske dejavnosti, pri čemer je prvi medsebojni pregled priporočal, da se okvirni program razširi tako, da bi zajemal celotno uradno razvojno pomoč kot tudi rezultate, ki jih želi Slovenija doseči. Zadnji okvirni program, ki ga je ministrstvo pripravilo in posredovalo Vladi RS v sprejem, je bilo za obdobje 2016-2019, pripravljeni sta bili tudi dve letni reviziji. Zaradi omejenih kadrovskih zmogljivosti, predvsem pa izrednih razmer</w:t>
      </w:r>
      <w:r w:rsidR="009A6DFF" w:rsidRPr="0074486B">
        <w:rPr>
          <w:rFonts w:ascii="Arial" w:hAnsi="Arial" w:cs="Arial"/>
          <w:sz w:val="24"/>
          <w:szCs w:val="24"/>
        </w:rPr>
        <w:t xml:space="preserve"> zaradi pandemije covid-19</w:t>
      </w:r>
      <w:r w:rsidR="005A63CA" w:rsidRPr="0074486B">
        <w:rPr>
          <w:rFonts w:ascii="Arial" w:hAnsi="Arial" w:cs="Arial"/>
          <w:sz w:val="24"/>
          <w:szCs w:val="24"/>
        </w:rPr>
        <w:t xml:space="preserve">, ki so zahtevale številne sprotne prilagoditve, </w:t>
      </w:r>
      <w:r w:rsidR="0048469C" w:rsidRPr="0074486B">
        <w:rPr>
          <w:rFonts w:ascii="Arial" w:hAnsi="Arial" w:cs="Arial"/>
          <w:sz w:val="24"/>
          <w:szCs w:val="24"/>
        </w:rPr>
        <w:t xml:space="preserve">ter predsedovanja Slovenije Svetu EU </w:t>
      </w:r>
      <w:r w:rsidR="005A63CA" w:rsidRPr="0074486B">
        <w:rPr>
          <w:rFonts w:ascii="Arial" w:hAnsi="Arial" w:cs="Arial"/>
          <w:sz w:val="24"/>
          <w:szCs w:val="24"/>
        </w:rPr>
        <w:t xml:space="preserve">ministrstvo po preteku obdobja zadnjega okvirnega programa ni uspelo pripraviti okvirnega programa, ki bi ga sprejela Vlada RS, je pa vsakoletno </w:t>
      </w:r>
      <w:r w:rsidR="000379B4" w:rsidRPr="0074486B">
        <w:rPr>
          <w:rFonts w:ascii="Arial" w:hAnsi="Arial" w:cs="Arial"/>
          <w:sz w:val="24"/>
          <w:szCs w:val="24"/>
        </w:rPr>
        <w:t xml:space="preserve">zbralo </w:t>
      </w:r>
      <w:r w:rsidR="005A63CA" w:rsidRPr="0074486B">
        <w:rPr>
          <w:rFonts w:ascii="Arial" w:hAnsi="Arial" w:cs="Arial"/>
          <w:sz w:val="24"/>
          <w:szCs w:val="24"/>
        </w:rPr>
        <w:t xml:space="preserve">podatke o načrtih drugih resorjev. V letu 2021 je bil pripravljen osnutek okvirnega programa z vključitvijo večstranske razvojne pomoči in kategorij izdatkov v </w:t>
      </w:r>
      <w:r w:rsidR="00E82523" w:rsidRPr="0074486B">
        <w:rPr>
          <w:rFonts w:ascii="Arial" w:hAnsi="Arial" w:cs="Arial"/>
          <w:sz w:val="24"/>
          <w:szCs w:val="24"/>
        </w:rPr>
        <w:t>R</w:t>
      </w:r>
      <w:r w:rsidR="005A63CA" w:rsidRPr="0074486B">
        <w:rPr>
          <w:rFonts w:ascii="Arial" w:hAnsi="Arial" w:cs="Arial"/>
          <w:sz w:val="24"/>
          <w:szCs w:val="24"/>
        </w:rPr>
        <w:t>epubliki Sloveniji (oprostitve šolnin, oskrba beguncev), tako da je zajel celoto URP skladno s priporočili prvega medsebojnega pregleda</w:t>
      </w:r>
      <w:r w:rsidR="00E82523" w:rsidRPr="0074486B">
        <w:rPr>
          <w:rFonts w:ascii="Arial" w:hAnsi="Arial" w:cs="Arial"/>
          <w:sz w:val="24"/>
          <w:szCs w:val="24"/>
        </w:rPr>
        <w:t xml:space="preserve">. </w:t>
      </w:r>
    </w:p>
    <w:p w14:paraId="3C2587F7" w14:textId="7D0F66C1" w:rsidR="005A63CA" w:rsidRPr="0074486B" w:rsidRDefault="005A63CA" w:rsidP="005A63CA">
      <w:pPr>
        <w:autoSpaceDE w:val="0"/>
        <w:autoSpaceDN w:val="0"/>
        <w:adjustRightInd w:val="0"/>
        <w:spacing w:after="240" w:line="240" w:lineRule="auto"/>
        <w:jc w:val="both"/>
        <w:rPr>
          <w:rFonts w:ascii="Arial" w:hAnsi="Arial" w:cs="Arial"/>
          <w:sz w:val="24"/>
          <w:szCs w:val="24"/>
        </w:rPr>
      </w:pPr>
      <w:r w:rsidRPr="0074486B">
        <w:rPr>
          <w:rFonts w:ascii="Arial" w:eastAsia="Times New Roman" w:hAnsi="Arial" w:cs="Arial"/>
          <w:sz w:val="24"/>
          <w:szCs w:val="24"/>
          <w:lang w:eastAsia="sl-SI"/>
        </w:rPr>
        <w:t xml:space="preserve">Slovenija je v preteklih letih postopoma povečevala svojo URP, tako nominalno kot merjeno v deležu BND. </w:t>
      </w:r>
      <w:r w:rsidR="000379B4" w:rsidRPr="0074486B">
        <w:rPr>
          <w:rFonts w:ascii="Arial" w:eastAsia="Times New Roman" w:hAnsi="Arial" w:cs="Arial"/>
          <w:sz w:val="24"/>
          <w:szCs w:val="24"/>
          <w:lang w:eastAsia="sl-SI"/>
        </w:rPr>
        <w:t>Večja d</w:t>
      </w:r>
      <w:r w:rsidR="001C2EBA" w:rsidRPr="0074486B">
        <w:rPr>
          <w:rFonts w:ascii="Arial" w:eastAsia="Times New Roman" w:hAnsi="Arial" w:cs="Arial"/>
          <w:sz w:val="24"/>
          <w:szCs w:val="24"/>
          <w:lang w:eastAsia="sl-SI"/>
        </w:rPr>
        <w:t xml:space="preserve">onacija cepiv proti covid-19 je </w:t>
      </w:r>
      <w:r w:rsidRPr="0074486B">
        <w:rPr>
          <w:rFonts w:ascii="Arial" w:eastAsia="Times New Roman" w:hAnsi="Arial" w:cs="Arial"/>
          <w:sz w:val="24"/>
          <w:szCs w:val="24"/>
          <w:lang w:eastAsia="sl-SI"/>
        </w:rPr>
        <w:t xml:space="preserve">v letu 2021 </w:t>
      </w:r>
      <w:r w:rsidR="001C2EBA" w:rsidRPr="0074486B">
        <w:rPr>
          <w:rFonts w:ascii="Arial" w:eastAsia="Times New Roman" w:hAnsi="Arial" w:cs="Arial"/>
          <w:sz w:val="24"/>
          <w:szCs w:val="24"/>
          <w:lang w:eastAsia="sl-SI"/>
        </w:rPr>
        <w:t xml:space="preserve">pripomogla, da je </w:t>
      </w:r>
      <w:r w:rsidR="000379B4" w:rsidRPr="0074486B">
        <w:rPr>
          <w:rFonts w:ascii="Arial" w:eastAsia="Times New Roman" w:hAnsi="Arial" w:cs="Arial"/>
          <w:sz w:val="24"/>
          <w:szCs w:val="24"/>
          <w:lang w:eastAsia="sl-SI"/>
        </w:rPr>
        <w:t>delež BND za razvoj zrasel na 0,19 %. Povečanje humanitarne pomoči ter tudi</w:t>
      </w:r>
      <w:r w:rsidRPr="0074486B">
        <w:rPr>
          <w:rFonts w:ascii="Arial" w:eastAsia="Times New Roman" w:hAnsi="Arial" w:cs="Arial"/>
          <w:sz w:val="24"/>
          <w:szCs w:val="24"/>
          <w:lang w:eastAsia="sl-SI"/>
        </w:rPr>
        <w:t xml:space="preserve"> odpis </w:t>
      </w:r>
      <w:r w:rsidR="001C2EBA" w:rsidRPr="0074486B">
        <w:rPr>
          <w:rFonts w:ascii="Arial" w:eastAsia="Times New Roman" w:hAnsi="Arial" w:cs="Arial"/>
          <w:sz w:val="24"/>
          <w:szCs w:val="24"/>
          <w:lang w:eastAsia="sl-SI"/>
        </w:rPr>
        <w:t xml:space="preserve">obresti od klirinškega </w:t>
      </w:r>
      <w:r w:rsidRPr="0074486B">
        <w:rPr>
          <w:rFonts w:ascii="Arial" w:eastAsia="Times New Roman" w:hAnsi="Arial" w:cs="Arial"/>
          <w:sz w:val="24"/>
          <w:szCs w:val="24"/>
          <w:lang w:eastAsia="sl-SI"/>
        </w:rPr>
        <w:t xml:space="preserve">dolga </w:t>
      </w:r>
      <w:r w:rsidR="000379B4" w:rsidRPr="0074486B">
        <w:rPr>
          <w:rFonts w:ascii="Arial" w:eastAsia="Times New Roman" w:hAnsi="Arial" w:cs="Arial"/>
          <w:sz w:val="24"/>
          <w:szCs w:val="24"/>
          <w:lang w:eastAsia="sl-SI"/>
        </w:rPr>
        <w:t xml:space="preserve">Angoli </w:t>
      </w:r>
      <w:r w:rsidRPr="0074486B">
        <w:rPr>
          <w:rFonts w:ascii="Arial" w:eastAsia="Times New Roman" w:hAnsi="Arial" w:cs="Arial"/>
          <w:sz w:val="24"/>
          <w:szCs w:val="24"/>
          <w:lang w:eastAsia="sl-SI"/>
        </w:rPr>
        <w:t>in povečanje stroškov z</w:t>
      </w:r>
      <w:r w:rsidR="001C2EBA" w:rsidRPr="0074486B">
        <w:rPr>
          <w:rFonts w:ascii="Arial" w:eastAsia="Times New Roman" w:hAnsi="Arial" w:cs="Arial"/>
          <w:sz w:val="24"/>
          <w:szCs w:val="24"/>
          <w:lang w:eastAsia="sl-SI"/>
        </w:rPr>
        <w:t>a</w:t>
      </w:r>
      <w:r w:rsidRPr="0074486B">
        <w:rPr>
          <w:rFonts w:ascii="Arial" w:eastAsia="Times New Roman" w:hAnsi="Arial" w:cs="Arial"/>
          <w:sz w:val="24"/>
          <w:szCs w:val="24"/>
          <w:lang w:eastAsia="sl-SI"/>
        </w:rPr>
        <w:t xml:space="preserve"> oskrbo beguncev zaradi vojne v Ukrajini </w:t>
      </w:r>
      <w:r w:rsidR="001C2EBA" w:rsidRPr="0074486B">
        <w:rPr>
          <w:rFonts w:ascii="Arial" w:eastAsia="Times New Roman" w:hAnsi="Arial" w:cs="Arial"/>
          <w:sz w:val="24"/>
          <w:szCs w:val="24"/>
          <w:lang w:eastAsia="sl-SI"/>
        </w:rPr>
        <w:t xml:space="preserve"> </w:t>
      </w:r>
      <w:r w:rsidR="000379B4" w:rsidRPr="0074486B">
        <w:rPr>
          <w:rFonts w:ascii="Arial" w:eastAsia="Times New Roman" w:hAnsi="Arial" w:cs="Arial"/>
          <w:sz w:val="24"/>
          <w:szCs w:val="24"/>
          <w:lang w:eastAsia="sl-SI"/>
        </w:rPr>
        <w:t>so pomembno prispevali k temu, da je delež BND za URP v letu 2022 dosegel</w:t>
      </w:r>
      <w:r w:rsidR="001C2EBA" w:rsidRPr="0074486B">
        <w:rPr>
          <w:rFonts w:ascii="Arial" w:eastAsia="Times New Roman" w:hAnsi="Arial" w:cs="Arial"/>
          <w:sz w:val="24"/>
          <w:szCs w:val="24"/>
          <w:lang w:eastAsia="sl-SI"/>
        </w:rPr>
        <w:t xml:space="preserve"> </w:t>
      </w:r>
      <w:r w:rsidR="000379B4" w:rsidRPr="0074486B">
        <w:rPr>
          <w:rFonts w:ascii="Arial" w:eastAsia="Times New Roman" w:hAnsi="Arial" w:cs="Arial"/>
          <w:sz w:val="24"/>
          <w:szCs w:val="24"/>
          <w:lang w:eastAsia="sl-SI"/>
        </w:rPr>
        <w:t xml:space="preserve">rekordnih </w:t>
      </w:r>
      <w:r w:rsidRPr="0074486B">
        <w:rPr>
          <w:rFonts w:ascii="Arial" w:eastAsia="Times New Roman" w:hAnsi="Arial" w:cs="Arial"/>
          <w:sz w:val="24"/>
          <w:szCs w:val="24"/>
          <w:lang w:eastAsia="sl-SI"/>
        </w:rPr>
        <w:t>0,29</w:t>
      </w:r>
      <w:r w:rsidR="00E82523" w:rsidRPr="0074486B">
        <w:rPr>
          <w:rFonts w:ascii="Arial" w:eastAsia="Times New Roman" w:hAnsi="Arial" w:cs="Arial"/>
          <w:sz w:val="24"/>
          <w:szCs w:val="24"/>
          <w:lang w:eastAsia="sl-SI"/>
        </w:rPr>
        <w:t xml:space="preserve"> </w:t>
      </w:r>
      <w:r w:rsidRPr="0074486B">
        <w:rPr>
          <w:rFonts w:ascii="Arial" w:eastAsia="Times New Roman" w:hAnsi="Arial" w:cs="Arial"/>
          <w:sz w:val="24"/>
          <w:szCs w:val="24"/>
          <w:lang w:eastAsia="sl-SI"/>
        </w:rPr>
        <w:t xml:space="preserve">%. </w:t>
      </w:r>
    </w:p>
    <w:p w14:paraId="06DDD94A" w14:textId="26152BEA" w:rsidR="005A63CA" w:rsidRPr="0074486B" w:rsidRDefault="005A63CA" w:rsidP="005A63CA">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 xml:space="preserve">Brez </w:t>
      </w:r>
      <w:r w:rsidRPr="0074486B">
        <w:rPr>
          <w:rFonts w:ascii="Arial" w:eastAsia="Times New Roman" w:hAnsi="Arial" w:cs="Arial"/>
          <w:sz w:val="24"/>
          <w:szCs w:val="24"/>
          <w:lang w:eastAsia="sl-SI"/>
        </w:rPr>
        <w:t xml:space="preserve">načrtnega znatnega povečevanja razpoložljivih proračunskih sredstev, namenjenih mednarodnemu razvojnemu sodelovanju in humanitarni pomoči, </w:t>
      </w:r>
      <w:r w:rsidR="007978D5">
        <w:rPr>
          <w:rFonts w:ascii="Arial" w:eastAsia="Times New Roman" w:hAnsi="Arial" w:cs="Arial"/>
          <w:sz w:val="24"/>
          <w:szCs w:val="24"/>
          <w:lang w:eastAsia="sl-SI"/>
        </w:rPr>
        <w:t xml:space="preserve">se </w:t>
      </w:r>
      <w:r w:rsidRPr="0074486B">
        <w:rPr>
          <w:rFonts w:ascii="Arial" w:eastAsia="Times New Roman" w:hAnsi="Arial" w:cs="Arial"/>
          <w:sz w:val="24"/>
          <w:szCs w:val="24"/>
          <w:lang w:eastAsia="sl-SI"/>
        </w:rPr>
        <w:t xml:space="preserve">bo URP glede na trenutne načrte vladnih resorjev in projekcije rasti BND do leta 2025 </w:t>
      </w:r>
      <w:r w:rsidR="007978D5">
        <w:rPr>
          <w:rFonts w:ascii="Arial" w:eastAsia="Times New Roman" w:hAnsi="Arial" w:cs="Arial"/>
          <w:sz w:val="24"/>
          <w:szCs w:val="24"/>
          <w:lang w:eastAsia="sl-SI"/>
        </w:rPr>
        <w:t xml:space="preserve">vrnil na trend rasti, ki ga je </w:t>
      </w:r>
      <w:r w:rsidR="000379B4" w:rsidRPr="0074486B">
        <w:rPr>
          <w:rFonts w:ascii="Arial" w:eastAsia="Times New Roman" w:hAnsi="Arial" w:cs="Arial"/>
          <w:sz w:val="24"/>
          <w:szCs w:val="24"/>
          <w:lang w:eastAsia="sl-SI"/>
        </w:rPr>
        <w:t xml:space="preserve">Slovenija </w:t>
      </w:r>
      <w:r w:rsidRPr="0074486B">
        <w:rPr>
          <w:rFonts w:ascii="Arial" w:eastAsia="Times New Roman" w:hAnsi="Arial" w:cs="Arial"/>
          <w:sz w:val="24"/>
          <w:szCs w:val="24"/>
          <w:lang w:eastAsia="sl-SI"/>
        </w:rPr>
        <w:t>dosegal</w:t>
      </w:r>
      <w:r w:rsidR="000379B4" w:rsidRPr="0074486B">
        <w:rPr>
          <w:rFonts w:ascii="Arial" w:eastAsia="Times New Roman" w:hAnsi="Arial" w:cs="Arial"/>
          <w:sz w:val="24"/>
          <w:szCs w:val="24"/>
          <w:lang w:eastAsia="sl-SI"/>
        </w:rPr>
        <w:t>a</w:t>
      </w:r>
      <w:r w:rsidRPr="0074486B">
        <w:rPr>
          <w:rFonts w:ascii="Arial" w:eastAsia="Times New Roman" w:hAnsi="Arial" w:cs="Arial"/>
          <w:sz w:val="24"/>
          <w:szCs w:val="24"/>
          <w:lang w:eastAsia="sl-SI"/>
        </w:rPr>
        <w:t xml:space="preserve"> pred pandemijo covid-19. </w:t>
      </w:r>
    </w:p>
    <w:p w14:paraId="07E59519" w14:textId="3A67CEB4" w:rsidR="005A63CA" w:rsidRPr="0074486B" w:rsidRDefault="005A63CA" w:rsidP="005A63CA">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 xml:space="preserve">Sredstva za URP ministrstva načrtujejo v okviru integralnega proračuna Republike Slovenije (za leto t+1 in t+2). Poraba se načrtuje skladno z dodeljenimi sredstvi in ustaljenimi dejavnostmi (npr. priprava javnega razpisa za sofinanciranje projektov NVO). V okviru sprejetega finančnega načrta se del sredstev načrtuje tudi za </w:t>
      </w:r>
      <w:r w:rsidRPr="0074486B">
        <w:rPr>
          <w:rFonts w:ascii="Arial" w:hAnsi="Arial" w:cs="Arial"/>
          <w:sz w:val="24"/>
          <w:szCs w:val="24"/>
        </w:rPr>
        <w:lastRenderedPageBreak/>
        <w:t xml:space="preserve">humanitarne projekte, humanitarne prispevke mednarodnim organizacijam in za nekaj odzivov na vnaprej neopredeljene humanitarne krize. </w:t>
      </w:r>
    </w:p>
    <w:p w14:paraId="0D958FD1" w14:textId="5EB723F4" w:rsidR="005A63CA" w:rsidRPr="0074486B" w:rsidRDefault="005A63CA" w:rsidP="005A63CA">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 xml:space="preserve">Na podoben način sredstva načrtujejo tudi drugi resorji, pri čemer se slednji soočajo s še bolj omejenim obsegom razpoložljive URP in še bolj omejenimi človeškimi viri. Občasno prihaja tudi do krčenja sredstev in posledično dejavnosti, na račun drugih aktivnosti, zaradi česar je Slovenija v preteklih letih opustila nekatere aktivnosti, ki jih je v preteklosti že izvajala (npr. udeležba na donatorski konferenci za </w:t>
      </w:r>
      <w:r w:rsidR="00F11ADF" w:rsidRPr="0074486B">
        <w:rPr>
          <w:rFonts w:ascii="Arial" w:hAnsi="Arial" w:cs="Arial"/>
          <w:sz w:val="24"/>
          <w:szCs w:val="24"/>
        </w:rPr>
        <w:t xml:space="preserve">Visoki komisariat Združenih narodov za begunce - </w:t>
      </w:r>
      <w:r w:rsidRPr="0074486B">
        <w:rPr>
          <w:rFonts w:ascii="Arial" w:hAnsi="Arial" w:cs="Arial"/>
          <w:sz w:val="24"/>
          <w:szCs w:val="24"/>
        </w:rPr>
        <w:t>UNHCR in najava prispevka, aktivnosti na področju zagotavljanja globalnega zdravja idr.)</w:t>
      </w:r>
    </w:p>
    <w:p w14:paraId="3DBAED16" w14:textId="223AAAB2" w:rsidR="005A63CA" w:rsidRPr="0074486B" w:rsidRDefault="007978D5" w:rsidP="005A63CA">
      <w:pPr>
        <w:autoSpaceDE w:val="0"/>
        <w:autoSpaceDN w:val="0"/>
        <w:adjustRightInd w:val="0"/>
        <w:spacing w:after="240" w:line="240" w:lineRule="auto"/>
        <w:jc w:val="both"/>
        <w:rPr>
          <w:rFonts w:ascii="Arial" w:hAnsi="Arial" w:cs="Arial"/>
          <w:sz w:val="24"/>
          <w:szCs w:val="24"/>
        </w:rPr>
      </w:pPr>
      <w:r>
        <w:rPr>
          <w:rFonts w:ascii="Arial" w:hAnsi="Arial" w:cs="Arial"/>
          <w:sz w:val="24"/>
          <w:szCs w:val="24"/>
        </w:rPr>
        <w:t xml:space="preserve">Slovenija bo morala več naporov nameniti </w:t>
      </w:r>
      <w:r w:rsidR="005A63CA" w:rsidRPr="0074486B">
        <w:rPr>
          <w:rFonts w:ascii="Arial" w:hAnsi="Arial" w:cs="Arial"/>
          <w:sz w:val="24"/>
          <w:szCs w:val="24"/>
        </w:rPr>
        <w:t xml:space="preserve"> obseg</w:t>
      </w:r>
      <w:r>
        <w:rPr>
          <w:rFonts w:ascii="Arial" w:hAnsi="Arial" w:cs="Arial"/>
          <w:sz w:val="24"/>
          <w:szCs w:val="24"/>
        </w:rPr>
        <w:t>u</w:t>
      </w:r>
      <w:r w:rsidR="005A63CA" w:rsidRPr="0074486B">
        <w:rPr>
          <w:rFonts w:ascii="Arial" w:hAnsi="Arial" w:cs="Arial"/>
          <w:sz w:val="24"/>
          <w:szCs w:val="24"/>
        </w:rPr>
        <w:t xml:space="preserve"> sredstev, predvsem pa stabilne</w:t>
      </w:r>
      <w:r>
        <w:rPr>
          <w:rFonts w:ascii="Arial" w:hAnsi="Arial" w:cs="Arial"/>
          <w:sz w:val="24"/>
          <w:szCs w:val="24"/>
        </w:rPr>
        <w:t>mu</w:t>
      </w:r>
      <w:r w:rsidR="005A63CA" w:rsidRPr="0074486B">
        <w:rPr>
          <w:rFonts w:ascii="Arial" w:hAnsi="Arial" w:cs="Arial"/>
          <w:sz w:val="24"/>
          <w:szCs w:val="24"/>
        </w:rPr>
        <w:t xml:space="preserve"> načrtovanj</w:t>
      </w:r>
      <w:r>
        <w:rPr>
          <w:rFonts w:ascii="Arial" w:hAnsi="Arial" w:cs="Arial"/>
          <w:sz w:val="24"/>
          <w:szCs w:val="24"/>
        </w:rPr>
        <w:t>u</w:t>
      </w:r>
      <w:r w:rsidR="005A63CA" w:rsidRPr="0074486B">
        <w:rPr>
          <w:rFonts w:ascii="Arial" w:hAnsi="Arial" w:cs="Arial"/>
          <w:sz w:val="24"/>
          <w:szCs w:val="24"/>
        </w:rPr>
        <w:t xml:space="preserve"> za daljše časovno obdobje , kadrovski</w:t>
      </w:r>
      <w:r>
        <w:rPr>
          <w:rFonts w:ascii="Arial" w:hAnsi="Arial" w:cs="Arial"/>
          <w:sz w:val="24"/>
          <w:szCs w:val="24"/>
        </w:rPr>
        <w:t>m</w:t>
      </w:r>
      <w:r w:rsidR="005A63CA" w:rsidRPr="0074486B">
        <w:rPr>
          <w:rFonts w:ascii="Arial" w:hAnsi="Arial" w:cs="Arial"/>
          <w:sz w:val="24"/>
          <w:szCs w:val="24"/>
        </w:rPr>
        <w:t xml:space="preserve"> zmogljivosti</w:t>
      </w:r>
      <w:r>
        <w:rPr>
          <w:rFonts w:ascii="Arial" w:hAnsi="Arial" w:cs="Arial"/>
          <w:sz w:val="24"/>
          <w:szCs w:val="24"/>
        </w:rPr>
        <w:t>m</w:t>
      </w:r>
      <w:r w:rsidR="005A63CA" w:rsidRPr="0074486B">
        <w:rPr>
          <w:rFonts w:ascii="Arial" w:hAnsi="Arial" w:cs="Arial"/>
          <w:sz w:val="24"/>
          <w:szCs w:val="24"/>
        </w:rPr>
        <w:t>, podpor</w:t>
      </w:r>
      <w:r>
        <w:rPr>
          <w:rFonts w:ascii="Arial" w:hAnsi="Arial" w:cs="Arial"/>
          <w:sz w:val="24"/>
          <w:szCs w:val="24"/>
        </w:rPr>
        <w:t>i</w:t>
      </w:r>
      <w:r w:rsidR="005A63CA" w:rsidRPr="0074486B">
        <w:rPr>
          <w:rFonts w:ascii="Arial" w:hAnsi="Arial" w:cs="Arial"/>
          <w:sz w:val="24"/>
          <w:szCs w:val="24"/>
        </w:rPr>
        <w:t xml:space="preserve"> večjim in daljšim projektom, sklepanj</w:t>
      </w:r>
      <w:r>
        <w:rPr>
          <w:rFonts w:ascii="Arial" w:hAnsi="Arial" w:cs="Arial"/>
          <w:sz w:val="24"/>
          <w:szCs w:val="24"/>
        </w:rPr>
        <w:t>u</w:t>
      </w:r>
      <w:r w:rsidR="005A63CA" w:rsidRPr="0074486B">
        <w:rPr>
          <w:rFonts w:ascii="Arial" w:hAnsi="Arial" w:cs="Arial"/>
          <w:sz w:val="24"/>
          <w:szCs w:val="24"/>
        </w:rPr>
        <w:t xml:space="preserve"> večletnih strateških partnerstev ter krepitv</w:t>
      </w:r>
      <w:r>
        <w:rPr>
          <w:rFonts w:ascii="Arial" w:hAnsi="Arial" w:cs="Arial"/>
          <w:sz w:val="24"/>
          <w:szCs w:val="24"/>
        </w:rPr>
        <w:t>i</w:t>
      </w:r>
      <w:r w:rsidR="005A63CA" w:rsidRPr="0074486B">
        <w:rPr>
          <w:rFonts w:ascii="Arial" w:hAnsi="Arial" w:cs="Arial"/>
          <w:sz w:val="24"/>
          <w:szCs w:val="24"/>
        </w:rPr>
        <w:t xml:space="preserve"> zmogljivosti izvajalskih ustanov in NVO. </w:t>
      </w:r>
    </w:p>
    <w:p w14:paraId="47264C9E" w14:textId="01B3B572" w:rsidR="005A63CA" w:rsidRPr="0074486B" w:rsidRDefault="005A63CA" w:rsidP="005A63CA">
      <w:pPr>
        <w:spacing w:after="240" w:line="240" w:lineRule="auto"/>
        <w:jc w:val="both"/>
        <w:rPr>
          <w:rFonts w:ascii="Arial" w:hAnsi="Arial" w:cs="Arial"/>
          <w:iCs/>
          <w:color w:val="4F81BD" w:themeColor="accent1"/>
          <w:sz w:val="24"/>
          <w:szCs w:val="24"/>
        </w:rPr>
      </w:pPr>
      <w:r w:rsidRPr="0074486B">
        <w:rPr>
          <w:rFonts w:ascii="Arial" w:hAnsi="Arial" w:cs="Arial"/>
          <w:i/>
          <w:iCs/>
          <w:color w:val="4F81BD" w:themeColor="accent1"/>
          <w:sz w:val="24"/>
          <w:szCs w:val="24"/>
        </w:rPr>
        <w:t>Načrti ali možnosti za prihodnje delo</w:t>
      </w:r>
    </w:p>
    <w:p w14:paraId="23562B42" w14:textId="77777777" w:rsidR="005A63CA" w:rsidRPr="0074486B" w:rsidRDefault="005A63CA" w:rsidP="005A63CA">
      <w:pPr>
        <w:autoSpaceDE w:val="0"/>
        <w:autoSpaceDN w:val="0"/>
        <w:adjustRightInd w:val="0"/>
        <w:spacing w:after="240" w:line="240" w:lineRule="auto"/>
        <w:jc w:val="both"/>
        <w:rPr>
          <w:rFonts w:ascii="Arial" w:eastAsia="Times New Roman" w:hAnsi="Arial" w:cs="Arial"/>
          <w:color w:val="000000" w:themeColor="text1"/>
          <w:sz w:val="24"/>
          <w:szCs w:val="24"/>
        </w:rPr>
      </w:pPr>
      <w:r w:rsidRPr="0074486B">
        <w:rPr>
          <w:rFonts w:ascii="Arial" w:eastAsia="Times New Roman" w:hAnsi="Arial" w:cs="Arial"/>
          <w:color w:val="000000" w:themeColor="text1"/>
          <w:sz w:val="24"/>
          <w:szCs w:val="24"/>
        </w:rPr>
        <w:t xml:space="preserve">Za zagotavljanje celovitejšega delovanja sistema mednarodnega razvojnega sodelovanja ter zadostnih in prožnih virov za doseganje mednarodno sprejetih zavez, bi bilo treba: </w:t>
      </w:r>
    </w:p>
    <w:p w14:paraId="3BC63EFF" w14:textId="77777777" w:rsidR="005A63CA" w:rsidRPr="0074486B" w:rsidRDefault="005A63CA"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sidRPr="0074486B">
        <w:rPr>
          <w:rFonts w:ascii="Arial" w:eastAsia="Times New Roman" w:hAnsi="Arial" w:cs="Arial"/>
          <w:color w:val="000000" w:themeColor="text1"/>
          <w:sz w:val="24"/>
          <w:szCs w:val="24"/>
        </w:rPr>
        <w:t>zagotoviti sprejetje Akcijskega načrta za postopno povečevanje URP;</w:t>
      </w:r>
    </w:p>
    <w:p w14:paraId="3F6B8312" w14:textId="3B52C8E5" w:rsidR="005A63CA" w:rsidRPr="0074486B" w:rsidRDefault="005A63CA"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sidRPr="0074486B">
        <w:rPr>
          <w:rFonts w:ascii="Arial" w:eastAsia="Times New Roman" w:hAnsi="Arial" w:cs="Arial"/>
          <w:color w:val="000000" w:themeColor="text1"/>
          <w:sz w:val="24"/>
          <w:szCs w:val="24"/>
        </w:rPr>
        <w:t xml:space="preserve">zagotoviti redno pripravo in sprejetje </w:t>
      </w:r>
      <w:r w:rsidR="00B758D0" w:rsidRPr="0074486B">
        <w:rPr>
          <w:rFonts w:ascii="Arial" w:eastAsia="Times New Roman" w:hAnsi="Arial" w:cs="Arial"/>
          <w:color w:val="000000" w:themeColor="text1"/>
          <w:sz w:val="24"/>
          <w:szCs w:val="24"/>
        </w:rPr>
        <w:t>o</w:t>
      </w:r>
      <w:r w:rsidRPr="0074486B">
        <w:rPr>
          <w:rFonts w:ascii="Arial" w:eastAsia="Times New Roman" w:hAnsi="Arial" w:cs="Arial"/>
          <w:color w:val="000000" w:themeColor="text1"/>
          <w:sz w:val="24"/>
          <w:szCs w:val="24"/>
        </w:rPr>
        <w:t>kvirnih programov za do 4-letno obdobje, ki bi vključevali aktivnosti vseh resorjev, ki so vključena v izvajanje URP</w:t>
      </w:r>
      <w:r w:rsidR="00B758D0" w:rsidRPr="0074486B">
        <w:rPr>
          <w:rFonts w:ascii="Arial" w:eastAsia="Times New Roman" w:hAnsi="Arial" w:cs="Arial"/>
          <w:color w:val="000000" w:themeColor="text1"/>
          <w:sz w:val="24"/>
          <w:szCs w:val="24"/>
        </w:rPr>
        <w:t>,</w:t>
      </w:r>
      <w:r w:rsidRPr="0074486B">
        <w:rPr>
          <w:rFonts w:ascii="Arial" w:eastAsia="Times New Roman" w:hAnsi="Arial" w:cs="Arial"/>
          <w:color w:val="000000" w:themeColor="text1"/>
          <w:sz w:val="24"/>
          <w:szCs w:val="24"/>
        </w:rPr>
        <w:t xml:space="preserve"> ter vseh kategorij razvojnega sodelovanja in humanitarne pomoči;</w:t>
      </w:r>
    </w:p>
    <w:p w14:paraId="1A90197D" w14:textId="65CF24DA" w:rsidR="005A63CA" w:rsidRPr="0074486B" w:rsidRDefault="005A63CA"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sidRPr="0074486B">
        <w:rPr>
          <w:rFonts w:ascii="Arial" w:eastAsia="Times New Roman" w:hAnsi="Arial" w:cs="Arial"/>
          <w:color w:val="000000" w:themeColor="text1"/>
          <w:sz w:val="24"/>
          <w:szCs w:val="24"/>
        </w:rPr>
        <w:t xml:space="preserve">ob sprejetju Akcijskega načrta za povečevanje URP bi bilo treba zagotoviti tudi trdno organizacijsko strukturo </w:t>
      </w:r>
      <w:r w:rsidR="005D36E9" w:rsidRPr="0074486B">
        <w:rPr>
          <w:rFonts w:ascii="Arial" w:eastAsia="Times New Roman" w:hAnsi="Arial" w:cs="Arial"/>
          <w:color w:val="000000" w:themeColor="text1"/>
          <w:sz w:val="24"/>
          <w:szCs w:val="24"/>
        </w:rPr>
        <w:t>ter</w:t>
      </w:r>
      <w:r w:rsidRPr="0074486B">
        <w:rPr>
          <w:rFonts w:ascii="Arial" w:eastAsia="Times New Roman" w:hAnsi="Arial" w:cs="Arial"/>
          <w:color w:val="000000" w:themeColor="text1"/>
          <w:sz w:val="24"/>
          <w:szCs w:val="24"/>
        </w:rPr>
        <w:t xml:space="preserve"> okrepiti kadrovske zmogljivosti </w:t>
      </w:r>
      <w:r w:rsidR="005D36E9" w:rsidRPr="0074486B">
        <w:rPr>
          <w:rFonts w:ascii="Arial" w:eastAsia="Times New Roman" w:hAnsi="Arial" w:cs="Arial"/>
          <w:color w:val="000000" w:themeColor="text1"/>
          <w:sz w:val="24"/>
          <w:szCs w:val="24"/>
        </w:rPr>
        <w:t xml:space="preserve">in znanje </w:t>
      </w:r>
      <w:r w:rsidRPr="0074486B">
        <w:rPr>
          <w:rFonts w:ascii="Arial" w:eastAsia="Times New Roman" w:hAnsi="Arial" w:cs="Arial"/>
          <w:color w:val="000000" w:themeColor="text1"/>
          <w:sz w:val="24"/>
          <w:szCs w:val="24"/>
        </w:rPr>
        <w:t>na ministrstvu, ki bi uspel</w:t>
      </w:r>
      <w:r w:rsidR="005D36E9" w:rsidRPr="0074486B">
        <w:rPr>
          <w:rFonts w:ascii="Arial" w:eastAsia="Times New Roman" w:hAnsi="Arial" w:cs="Arial"/>
          <w:color w:val="000000" w:themeColor="text1"/>
          <w:sz w:val="24"/>
          <w:szCs w:val="24"/>
        </w:rPr>
        <w:t>i</w:t>
      </w:r>
      <w:r w:rsidRPr="0074486B">
        <w:rPr>
          <w:rFonts w:ascii="Arial" w:eastAsia="Times New Roman" w:hAnsi="Arial" w:cs="Arial"/>
          <w:color w:val="000000" w:themeColor="text1"/>
          <w:sz w:val="24"/>
          <w:szCs w:val="24"/>
        </w:rPr>
        <w:t xml:space="preserve"> slediti povišanju sredstev. Zagotovitev ustreznih človeških virov je nujna tudi na drugih resorjih;</w:t>
      </w:r>
    </w:p>
    <w:p w14:paraId="19146EC8" w14:textId="77777777" w:rsidR="00B758D0" w:rsidRPr="0074486B" w:rsidRDefault="005A63CA"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sidRPr="0074486B">
        <w:rPr>
          <w:rFonts w:ascii="Arial" w:eastAsia="Times New Roman" w:hAnsi="Arial" w:cs="Arial"/>
          <w:color w:val="000000" w:themeColor="text1"/>
          <w:sz w:val="24"/>
          <w:szCs w:val="24"/>
        </w:rPr>
        <w:t>krepiti operativne zmogljivosti slovenskih izvajalskih institucij in NVO ter njihova partnerstva z organizacijami v partnerskih državah za učinkovito in k rezultatom usmerjeno izvajanje</w:t>
      </w:r>
      <w:r w:rsidR="00B758D0" w:rsidRPr="0074486B">
        <w:rPr>
          <w:rFonts w:ascii="Arial" w:eastAsia="Times New Roman" w:hAnsi="Arial" w:cs="Arial"/>
          <w:color w:val="000000" w:themeColor="text1"/>
          <w:sz w:val="24"/>
          <w:szCs w:val="24"/>
        </w:rPr>
        <w:t>;</w:t>
      </w:r>
    </w:p>
    <w:p w14:paraId="252EA2FC" w14:textId="2A8D4E98" w:rsidR="005A63CA" w:rsidRPr="0074486B" w:rsidRDefault="00B758D0"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sidRPr="0074486B">
        <w:rPr>
          <w:rFonts w:ascii="Arial" w:eastAsia="Times New Roman" w:hAnsi="Arial" w:cs="Arial"/>
          <w:color w:val="000000" w:themeColor="text1"/>
          <w:sz w:val="24"/>
          <w:szCs w:val="24"/>
        </w:rPr>
        <w:t>pristopiti k analizi možnosti za širitev nabora instrumentov (nadgradnja nepovratne finančne pomoči z dodatnimi načini financiranja)</w:t>
      </w:r>
      <w:r w:rsidR="005A63CA" w:rsidRPr="0074486B">
        <w:rPr>
          <w:rFonts w:ascii="Arial" w:eastAsia="Times New Roman" w:hAnsi="Arial" w:cs="Arial"/>
          <w:color w:val="000000" w:themeColor="text1"/>
          <w:sz w:val="24"/>
          <w:szCs w:val="24"/>
        </w:rPr>
        <w:t>.</w:t>
      </w:r>
    </w:p>
    <w:p w14:paraId="0A0CDAF7" w14:textId="77777777" w:rsidR="00910BAB" w:rsidRPr="0074486B" w:rsidRDefault="00910BAB" w:rsidP="00910BAB">
      <w:pPr>
        <w:autoSpaceDE w:val="0"/>
        <w:autoSpaceDN w:val="0"/>
        <w:adjustRightInd w:val="0"/>
        <w:spacing w:after="240" w:line="240" w:lineRule="auto"/>
        <w:ind w:left="360"/>
        <w:jc w:val="both"/>
        <w:rPr>
          <w:rFonts w:ascii="Arial" w:eastAsia="Times New Roman" w:hAnsi="Arial" w:cs="Arial"/>
          <w:color w:val="000000" w:themeColor="text1"/>
          <w:sz w:val="24"/>
          <w:szCs w:val="24"/>
        </w:rPr>
      </w:pPr>
    </w:p>
    <w:p w14:paraId="10CDA8F4" w14:textId="77777777" w:rsidR="00990305" w:rsidRPr="0074486B" w:rsidRDefault="00990305" w:rsidP="00990305">
      <w:pPr>
        <w:spacing w:after="240" w:line="240" w:lineRule="auto"/>
        <w:outlineLvl w:val="1"/>
        <w:rPr>
          <w:rFonts w:ascii="Arial" w:hAnsi="Arial" w:cs="Arial"/>
          <w:color w:val="4F81BD" w:themeColor="accent1"/>
          <w:sz w:val="28"/>
          <w:szCs w:val="28"/>
        </w:rPr>
      </w:pPr>
      <w:bookmarkStart w:id="76" w:name="_Toc146802829"/>
      <w:bookmarkStart w:id="77" w:name="_Toc150952798"/>
      <w:bookmarkStart w:id="78" w:name="_Toc145599836"/>
      <w:bookmarkStart w:id="79" w:name="_Toc145599922"/>
      <w:bookmarkStart w:id="80" w:name="_Toc145670367"/>
      <w:bookmarkStart w:id="81" w:name="_Toc145599837"/>
      <w:bookmarkStart w:id="82" w:name="_Toc145599923"/>
      <w:bookmarkStart w:id="83" w:name="_Toc145670368"/>
      <w:bookmarkEnd w:id="72"/>
      <w:bookmarkEnd w:id="73"/>
      <w:bookmarkEnd w:id="74"/>
      <w:bookmarkEnd w:id="75"/>
      <w:r w:rsidRPr="0074486B">
        <w:rPr>
          <w:rFonts w:ascii="Arial" w:hAnsi="Arial" w:cs="Arial"/>
          <w:color w:val="4F81BD" w:themeColor="accent1"/>
          <w:sz w:val="28"/>
          <w:szCs w:val="28"/>
        </w:rPr>
        <w:t xml:space="preserve">B.2.2. </w:t>
      </w:r>
      <w:bookmarkStart w:id="84" w:name="_Hlk145874728"/>
      <w:r w:rsidRPr="0074486B">
        <w:rPr>
          <w:rFonts w:ascii="Arial" w:hAnsi="Arial" w:cs="Arial"/>
          <w:color w:val="4F81BD" w:themeColor="accent1"/>
          <w:sz w:val="28"/>
          <w:szCs w:val="28"/>
        </w:rPr>
        <w:t>Sodelovanje z zasebnim sektorjem</w:t>
      </w:r>
      <w:bookmarkEnd w:id="76"/>
      <w:bookmarkEnd w:id="77"/>
      <w:r w:rsidRPr="0074486B">
        <w:rPr>
          <w:rFonts w:ascii="Arial" w:hAnsi="Arial" w:cs="Arial"/>
          <w:color w:val="4F81BD" w:themeColor="accent1"/>
          <w:sz w:val="28"/>
          <w:szCs w:val="28"/>
        </w:rPr>
        <w:t xml:space="preserve"> </w:t>
      </w:r>
    </w:p>
    <w:p w14:paraId="3CD74F1D" w14:textId="77777777" w:rsidR="00990305" w:rsidRPr="0074486B" w:rsidRDefault="00990305" w:rsidP="00990305">
      <w:pPr>
        <w:spacing w:line="240" w:lineRule="auto"/>
        <w:rPr>
          <w:rFonts w:ascii="Arial" w:hAnsi="Arial" w:cs="Arial"/>
          <w:sz w:val="24"/>
          <w:szCs w:val="24"/>
        </w:rPr>
      </w:pPr>
      <w:r w:rsidRPr="0074486B">
        <w:rPr>
          <w:rFonts w:ascii="Arial" w:hAnsi="Arial" w:cs="Arial"/>
          <w:sz w:val="24"/>
          <w:szCs w:val="24"/>
        </w:rPr>
        <w:t>Zasebni sektor steber II.5</w:t>
      </w:r>
      <w:bookmarkEnd w:id="78"/>
      <w:bookmarkEnd w:id="79"/>
      <w:bookmarkEnd w:id="80"/>
    </w:p>
    <w:p w14:paraId="2B02E766" w14:textId="77777777" w:rsidR="00990305" w:rsidRPr="0074486B" w:rsidRDefault="00990305" w:rsidP="00990305">
      <w:pPr>
        <w:spacing w:line="240" w:lineRule="auto"/>
        <w:rPr>
          <w:rFonts w:ascii="Arial" w:hAnsi="Arial" w:cs="Arial"/>
          <w:sz w:val="24"/>
          <w:szCs w:val="24"/>
        </w:rPr>
      </w:pPr>
      <w:r w:rsidRPr="0074486B">
        <w:rPr>
          <w:rFonts w:ascii="Arial" w:hAnsi="Arial" w:cs="Arial"/>
          <w:sz w:val="24"/>
          <w:szCs w:val="24"/>
        </w:rPr>
        <w:t>Civilna družba steber II.4</w:t>
      </w:r>
    </w:p>
    <w:bookmarkEnd w:id="84"/>
    <w:p w14:paraId="2974020F" w14:textId="77777777" w:rsidR="00990305" w:rsidRPr="0074486B" w:rsidRDefault="00990305" w:rsidP="00990305">
      <w:pPr>
        <w:autoSpaceDE w:val="0"/>
        <w:autoSpaceDN w:val="0"/>
        <w:adjustRightInd w:val="0"/>
        <w:spacing w:after="240" w:line="240" w:lineRule="auto"/>
        <w:jc w:val="both"/>
        <w:rPr>
          <w:rFonts w:ascii="Arial" w:hAnsi="Arial" w:cs="Arial"/>
          <w:b/>
          <w:i/>
          <w:iCs/>
          <w:color w:val="4F81BD" w:themeColor="accent1"/>
          <w:sz w:val="24"/>
          <w:szCs w:val="24"/>
        </w:rPr>
      </w:pPr>
      <w:r w:rsidRPr="0074486B">
        <w:rPr>
          <w:rFonts w:ascii="Arial" w:hAnsi="Arial" w:cs="Arial"/>
          <w:i/>
          <w:iCs/>
          <w:color w:val="4F81BD" w:themeColor="accent1"/>
          <w:sz w:val="24"/>
          <w:szCs w:val="24"/>
        </w:rPr>
        <w:t>Razlogi za izbor</w:t>
      </w:r>
    </w:p>
    <w:p w14:paraId="627FB04C" w14:textId="634BBA74" w:rsidR="00990305" w:rsidRPr="0074486B" w:rsidRDefault="00990305" w:rsidP="00990305">
      <w:pPr>
        <w:autoSpaceDE w:val="0"/>
        <w:autoSpaceDN w:val="0"/>
        <w:adjustRightInd w:val="0"/>
        <w:spacing w:after="240" w:line="240" w:lineRule="auto"/>
        <w:contextualSpacing/>
        <w:jc w:val="both"/>
        <w:rPr>
          <w:rFonts w:ascii="Arial" w:hAnsi="Arial" w:cs="Arial"/>
          <w:sz w:val="24"/>
          <w:szCs w:val="24"/>
        </w:rPr>
      </w:pPr>
      <w:r w:rsidRPr="0074486B">
        <w:rPr>
          <w:rFonts w:ascii="Arial" w:hAnsi="Arial" w:cs="Arial"/>
          <w:sz w:val="24"/>
          <w:szCs w:val="24"/>
        </w:rPr>
        <w:t xml:space="preserve">Zaradi </w:t>
      </w:r>
      <w:r w:rsidR="00CE28B6" w:rsidRPr="0074486B">
        <w:rPr>
          <w:rFonts w:ascii="Arial" w:hAnsi="Arial" w:cs="Arial"/>
          <w:sz w:val="24"/>
          <w:szCs w:val="24"/>
        </w:rPr>
        <w:t>zaostankov</w:t>
      </w:r>
      <w:r w:rsidRPr="0074486B">
        <w:rPr>
          <w:rFonts w:ascii="Arial" w:hAnsi="Arial" w:cs="Arial"/>
          <w:sz w:val="24"/>
          <w:szCs w:val="24"/>
        </w:rPr>
        <w:t xml:space="preserve"> pri doseganju ciljev trajnostnega razvoja iz Agende 2030, vse večjih razvojnih potreb in </w:t>
      </w:r>
      <w:r w:rsidR="00A24D2F" w:rsidRPr="0074486B">
        <w:rPr>
          <w:rFonts w:ascii="Arial" w:hAnsi="Arial" w:cs="Arial"/>
          <w:sz w:val="24"/>
          <w:szCs w:val="24"/>
        </w:rPr>
        <w:t>po</w:t>
      </w:r>
      <w:r w:rsidRPr="0074486B">
        <w:rPr>
          <w:rFonts w:ascii="Arial" w:hAnsi="Arial" w:cs="Arial"/>
          <w:sz w:val="24"/>
          <w:szCs w:val="24"/>
        </w:rPr>
        <w:t>več</w:t>
      </w:r>
      <w:r w:rsidR="00A24D2F" w:rsidRPr="0074486B">
        <w:rPr>
          <w:rFonts w:ascii="Arial" w:hAnsi="Arial" w:cs="Arial"/>
          <w:sz w:val="24"/>
          <w:szCs w:val="24"/>
        </w:rPr>
        <w:t>evanja</w:t>
      </w:r>
      <w:r w:rsidRPr="0074486B">
        <w:rPr>
          <w:rFonts w:ascii="Arial" w:hAnsi="Arial" w:cs="Arial"/>
          <w:sz w:val="24"/>
          <w:szCs w:val="24"/>
        </w:rPr>
        <w:t xml:space="preserve"> humanitarne vrzeli se povečuje vloga zasebnega sektorja</w:t>
      </w:r>
      <w:r w:rsidR="00A24D2F" w:rsidRPr="0074486B">
        <w:rPr>
          <w:rFonts w:ascii="Arial" w:hAnsi="Arial" w:cs="Arial"/>
          <w:sz w:val="24"/>
          <w:szCs w:val="24"/>
        </w:rPr>
        <w:t xml:space="preserve"> na področju razvojnega sodelovanja kot tudi humanitarne pomoči</w:t>
      </w:r>
      <w:r w:rsidRPr="0074486B">
        <w:rPr>
          <w:rFonts w:ascii="Arial" w:hAnsi="Arial" w:cs="Arial"/>
          <w:sz w:val="24"/>
          <w:szCs w:val="24"/>
        </w:rPr>
        <w:t>. Le</w:t>
      </w:r>
      <w:r w:rsidR="00A31388" w:rsidRPr="0074486B">
        <w:rPr>
          <w:rFonts w:ascii="Arial" w:hAnsi="Arial" w:cs="Arial"/>
          <w:sz w:val="24"/>
          <w:szCs w:val="24"/>
        </w:rPr>
        <w:t>-</w:t>
      </w:r>
      <w:r w:rsidRPr="0074486B">
        <w:rPr>
          <w:rFonts w:ascii="Arial" w:hAnsi="Arial" w:cs="Arial"/>
          <w:sz w:val="24"/>
          <w:szCs w:val="24"/>
        </w:rPr>
        <w:t xml:space="preserve">ta lahko v partnerskem sodelovanju z drugimi deležniki pripomore k rešitvam za najbolj pereče globalne izzive. Slovenija se tega zaveda, zato je že v </w:t>
      </w:r>
      <w:r w:rsidRPr="0074486B">
        <w:rPr>
          <w:rFonts w:ascii="Arial" w:hAnsi="Arial" w:cs="Arial"/>
          <w:sz w:val="24"/>
          <w:szCs w:val="24"/>
        </w:rPr>
        <w:lastRenderedPageBreak/>
        <w:t>času prvega medsebojnega pregleda pričela posvečati dodatno pozornost vključevanju zasebnega sektorja</w:t>
      </w:r>
      <w:r w:rsidR="00A24D2F" w:rsidRPr="0074486B">
        <w:rPr>
          <w:rFonts w:ascii="Arial" w:hAnsi="Arial" w:cs="Arial"/>
          <w:sz w:val="24"/>
          <w:szCs w:val="24"/>
        </w:rPr>
        <w:t xml:space="preserve"> tako v razv</w:t>
      </w:r>
      <w:r w:rsidR="000612FE" w:rsidRPr="0074486B">
        <w:rPr>
          <w:rFonts w:ascii="Arial" w:hAnsi="Arial" w:cs="Arial"/>
          <w:sz w:val="24"/>
          <w:szCs w:val="24"/>
        </w:rPr>
        <w:t>o</w:t>
      </w:r>
      <w:r w:rsidR="00A24D2F" w:rsidRPr="0074486B">
        <w:rPr>
          <w:rFonts w:ascii="Arial" w:hAnsi="Arial" w:cs="Arial"/>
          <w:sz w:val="24"/>
          <w:szCs w:val="24"/>
        </w:rPr>
        <w:t>jn</w:t>
      </w:r>
      <w:r w:rsidR="000612FE" w:rsidRPr="0074486B">
        <w:rPr>
          <w:rFonts w:ascii="Arial" w:hAnsi="Arial" w:cs="Arial"/>
          <w:sz w:val="24"/>
          <w:szCs w:val="24"/>
        </w:rPr>
        <w:t>o</w:t>
      </w:r>
      <w:r w:rsidR="00A24D2F" w:rsidRPr="0074486B">
        <w:rPr>
          <w:rFonts w:ascii="Arial" w:hAnsi="Arial" w:cs="Arial"/>
          <w:sz w:val="24"/>
          <w:szCs w:val="24"/>
        </w:rPr>
        <w:t xml:space="preserve"> sodelovanje kot humanitarno pomoč</w:t>
      </w:r>
      <w:r w:rsidRPr="0074486B">
        <w:rPr>
          <w:rFonts w:ascii="Arial" w:hAnsi="Arial" w:cs="Arial"/>
          <w:sz w:val="24"/>
          <w:szCs w:val="24"/>
        </w:rPr>
        <w:t xml:space="preserve">. Kljub temu, da </w:t>
      </w:r>
      <w:r w:rsidR="00DD47E4" w:rsidRPr="0074486B">
        <w:rPr>
          <w:rFonts w:ascii="Arial" w:hAnsi="Arial" w:cs="Arial"/>
          <w:sz w:val="24"/>
          <w:szCs w:val="24"/>
        </w:rPr>
        <w:t>so bili načrti dobro zastavljeni</w:t>
      </w:r>
      <w:r w:rsidRPr="0074486B">
        <w:rPr>
          <w:rFonts w:ascii="Arial" w:hAnsi="Arial" w:cs="Arial"/>
          <w:sz w:val="24"/>
          <w:szCs w:val="24"/>
        </w:rPr>
        <w:t>, priporočila pa so podala konkretn</w:t>
      </w:r>
      <w:r w:rsidR="00DD47E4" w:rsidRPr="0074486B">
        <w:rPr>
          <w:rFonts w:ascii="Arial" w:hAnsi="Arial" w:cs="Arial"/>
          <w:sz w:val="24"/>
          <w:szCs w:val="24"/>
        </w:rPr>
        <w:t>e</w:t>
      </w:r>
      <w:r w:rsidRPr="0074486B">
        <w:rPr>
          <w:rFonts w:ascii="Arial" w:hAnsi="Arial" w:cs="Arial"/>
          <w:sz w:val="24"/>
          <w:szCs w:val="24"/>
        </w:rPr>
        <w:t xml:space="preserve"> predlog</w:t>
      </w:r>
      <w:r w:rsidR="00DD47E4" w:rsidRPr="0074486B">
        <w:rPr>
          <w:rFonts w:ascii="Arial" w:hAnsi="Arial" w:cs="Arial"/>
          <w:sz w:val="24"/>
          <w:szCs w:val="24"/>
        </w:rPr>
        <w:t>e</w:t>
      </w:r>
      <w:r w:rsidRPr="0074486B">
        <w:rPr>
          <w:rFonts w:ascii="Arial" w:hAnsi="Arial" w:cs="Arial"/>
          <w:sz w:val="24"/>
          <w:szCs w:val="24"/>
        </w:rPr>
        <w:t xml:space="preserve">, Slovenija </w:t>
      </w:r>
      <w:r w:rsidR="00DD47E4" w:rsidRPr="0074486B">
        <w:rPr>
          <w:rFonts w:ascii="Arial" w:hAnsi="Arial" w:cs="Arial"/>
          <w:sz w:val="24"/>
          <w:szCs w:val="24"/>
        </w:rPr>
        <w:t>ni izvajala aktivnosti v zastavljenem obsegu</w:t>
      </w:r>
      <w:r w:rsidRPr="0074486B">
        <w:rPr>
          <w:rFonts w:ascii="Arial" w:hAnsi="Arial" w:cs="Arial"/>
          <w:sz w:val="24"/>
          <w:szCs w:val="24"/>
        </w:rPr>
        <w:t xml:space="preserve">. </w:t>
      </w:r>
    </w:p>
    <w:p w14:paraId="59B37A21" w14:textId="3A9932C8" w:rsidR="00910BAB" w:rsidRPr="0074486B" w:rsidRDefault="00910BAB" w:rsidP="00990305">
      <w:pPr>
        <w:spacing w:after="240" w:line="240" w:lineRule="auto"/>
        <w:jc w:val="both"/>
        <w:rPr>
          <w:rFonts w:ascii="Arial" w:hAnsi="Arial" w:cs="Arial"/>
          <w:i/>
          <w:iCs/>
          <w:color w:val="4F81BD" w:themeColor="accent1"/>
          <w:sz w:val="24"/>
          <w:szCs w:val="24"/>
        </w:rPr>
      </w:pPr>
    </w:p>
    <w:p w14:paraId="76F1E908" w14:textId="775D8490" w:rsidR="00990305" w:rsidRPr="0074486B" w:rsidRDefault="00990305" w:rsidP="00990305">
      <w:pPr>
        <w:spacing w:after="240" w:line="240" w:lineRule="auto"/>
        <w:jc w:val="both"/>
        <w:rPr>
          <w:rFonts w:ascii="Arial" w:hAnsi="Arial" w:cs="Arial"/>
          <w:i/>
          <w:iCs/>
          <w:color w:val="4F81BD" w:themeColor="accent1"/>
          <w:sz w:val="24"/>
          <w:szCs w:val="24"/>
        </w:rPr>
      </w:pPr>
      <w:r w:rsidRPr="0074486B">
        <w:rPr>
          <w:rFonts w:ascii="Arial" w:hAnsi="Arial" w:cs="Arial"/>
          <w:i/>
          <w:iCs/>
          <w:color w:val="4F81BD" w:themeColor="accent1"/>
          <w:sz w:val="24"/>
          <w:szCs w:val="24"/>
        </w:rPr>
        <w:t xml:space="preserve">Analiza </w:t>
      </w:r>
    </w:p>
    <w:p w14:paraId="3985DD5B" w14:textId="7AF5A582" w:rsidR="00990305" w:rsidRPr="0074486B" w:rsidRDefault="00990305" w:rsidP="00990305">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Slovenija je prepoznala vlogo zasebnega sektorja in jo vključila v strateški in zakonodajni okvir</w:t>
      </w:r>
      <w:r w:rsidR="000612FE" w:rsidRPr="0074486B">
        <w:rPr>
          <w:rFonts w:ascii="Arial" w:hAnsi="Arial" w:cs="Arial"/>
          <w:sz w:val="24"/>
          <w:szCs w:val="24"/>
        </w:rPr>
        <w:t xml:space="preserve"> razvojnega sodelovanja in humanitarne pomoči</w:t>
      </w:r>
      <w:r w:rsidRPr="0074486B">
        <w:rPr>
          <w:rFonts w:ascii="Arial" w:hAnsi="Arial" w:cs="Arial"/>
          <w:sz w:val="24"/>
          <w:szCs w:val="24"/>
        </w:rPr>
        <w:t>. Resolucija opredeljuje vlogo zasebnega sektorja pri doseganju trajnostnega razvoja, zlasti prek naložb, trgovine in ustvarjanja delovnih mest ter spodbuja partnerstva z zasebnim sektorjem, usmerjen</w:t>
      </w:r>
      <w:r w:rsidR="000612FE" w:rsidRPr="0074486B">
        <w:rPr>
          <w:rFonts w:ascii="Arial" w:hAnsi="Arial" w:cs="Arial"/>
          <w:sz w:val="24"/>
          <w:szCs w:val="24"/>
        </w:rPr>
        <w:t>o</w:t>
      </w:r>
      <w:r w:rsidRPr="0074486B">
        <w:rPr>
          <w:rFonts w:ascii="Arial" w:hAnsi="Arial" w:cs="Arial"/>
          <w:sz w:val="24"/>
          <w:szCs w:val="24"/>
        </w:rPr>
        <w:t xml:space="preserve"> v doseganje vključujoče in trajnostne rasti v partnerskih državah. </w:t>
      </w:r>
    </w:p>
    <w:p w14:paraId="5F89B2DD" w14:textId="3CDB5DE5" w:rsidR="00990305" w:rsidRPr="0074486B" w:rsidRDefault="000612FE" w:rsidP="00990305">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Področni z</w:t>
      </w:r>
      <w:r w:rsidR="00990305" w:rsidRPr="0074486B">
        <w:rPr>
          <w:rFonts w:ascii="Arial" w:hAnsi="Arial" w:cs="Arial"/>
          <w:sz w:val="24"/>
          <w:szCs w:val="24"/>
        </w:rPr>
        <w:t xml:space="preserve">akon med drugim omogoča sodelovanje zasebnega sektorja, ki je lahko tudi pridobitno. S tem je Slovenija omogočila večjo motiviranost zasebnega sektorja za vključevanje v projekte mednarodnega razvojnega sodelovanja. </w:t>
      </w:r>
    </w:p>
    <w:p w14:paraId="409FBB13" w14:textId="3A5AD885" w:rsidR="00990305" w:rsidRPr="0074486B" w:rsidRDefault="0074486B" w:rsidP="00990305">
      <w:pPr>
        <w:autoSpaceDE w:val="0"/>
        <w:autoSpaceDN w:val="0"/>
        <w:adjustRightInd w:val="0"/>
        <w:spacing w:after="240" w:line="240" w:lineRule="auto"/>
        <w:jc w:val="both"/>
        <w:rPr>
          <w:rFonts w:ascii="Arial" w:hAnsi="Arial" w:cs="Arial"/>
          <w:sz w:val="24"/>
          <w:szCs w:val="24"/>
        </w:rPr>
      </w:pPr>
      <w:r>
        <w:rPr>
          <w:rFonts w:ascii="Arial" w:hAnsi="Arial" w:cs="Arial"/>
          <w:sz w:val="24"/>
          <w:szCs w:val="24"/>
        </w:rPr>
        <w:t>Strategija</w:t>
      </w:r>
      <w:r w:rsidR="00990305" w:rsidRPr="0074486B">
        <w:rPr>
          <w:rFonts w:ascii="Arial" w:hAnsi="Arial" w:cs="Arial"/>
          <w:sz w:val="24"/>
          <w:szCs w:val="24"/>
        </w:rPr>
        <w:t xml:space="preserve"> jasno izpostavlja vlogo zasebnega sektorja in ukrepe za krepitev sodelovanja. Predvideva doprinos zasebnega sektorja v obliki prenosa tehnologije, inovacij in znanja, vključevanja lastnih sredstev ali kot ponudnik blaga in storitev, v kolikor slednjih ni mogoče </w:t>
      </w:r>
      <w:r w:rsidR="000612FE" w:rsidRPr="0074486B">
        <w:rPr>
          <w:rFonts w:ascii="Arial" w:hAnsi="Arial" w:cs="Arial"/>
          <w:sz w:val="24"/>
          <w:szCs w:val="24"/>
        </w:rPr>
        <w:t>najti</w:t>
      </w:r>
      <w:r w:rsidR="00990305" w:rsidRPr="0074486B">
        <w:rPr>
          <w:rFonts w:ascii="Arial" w:hAnsi="Arial" w:cs="Arial"/>
          <w:sz w:val="24"/>
          <w:szCs w:val="24"/>
        </w:rPr>
        <w:t xml:space="preserve"> na lokalnem trgu. Strategija prav tako predvideva ukrepe za krepitev sodelovanja z zasebnim sektorjem v obliki krepitve dialoga z zasebnim sektorjem, povezovanja zasebnega sektorja in NVO in spodbujanja sodelovanja zasebnega sektorja v projektih, ki jih financira EU. Posebna pozornost naj bi bila posvečena družbeni odgovornosti podjetij.</w:t>
      </w:r>
    </w:p>
    <w:p w14:paraId="4AD8AC3B" w14:textId="77777777" w:rsidR="00990305" w:rsidRPr="0074486B" w:rsidRDefault="00990305" w:rsidP="00990305">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Delno sodelovanje z zasebnim sektorjem, predvsem v odnosu do NVO, spodbujajo Smernice za sodelovanje z NVO, ki jih je ministrstvo posodobilo maja 2023, pri čemer se je ministrstvo zavezalo k spodbujanju sodelovanja z zasebnim sektorjem v okviru javnih razpisov.</w:t>
      </w:r>
    </w:p>
    <w:p w14:paraId="75543596" w14:textId="657A0470" w:rsidR="00990305" w:rsidRPr="0074486B" w:rsidRDefault="00990305" w:rsidP="00990305">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 xml:space="preserve">Slovenija je </w:t>
      </w:r>
      <w:r w:rsidR="00DD47E4" w:rsidRPr="0074486B">
        <w:rPr>
          <w:rFonts w:ascii="Arial" w:hAnsi="Arial" w:cs="Arial"/>
          <w:sz w:val="24"/>
          <w:szCs w:val="24"/>
        </w:rPr>
        <w:t>storila napredek</w:t>
      </w:r>
      <w:r w:rsidRPr="0074486B">
        <w:rPr>
          <w:rFonts w:ascii="Arial" w:hAnsi="Arial" w:cs="Arial"/>
          <w:sz w:val="24"/>
          <w:szCs w:val="24"/>
        </w:rPr>
        <w:t xml:space="preserve"> na področju vključevanja zasebnega sektorja v izvajanje projektov, ozaveščanja</w:t>
      </w:r>
      <w:r w:rsidR="00DD47E4" w:rsidRPr="0074486B">
        <w:rPr>
          <w:rFonts w:ascii="Arial" w:hAnsi="Arial" w:cs="Arial"/>
          <w:sz w:val="24"/>
          <w:szCs w:val="24"/>
        </w:rPr>
        <w:t xml:space="preserve">, </w:t>
      </w:r>
      <w:r w:rsidRPr="0074486B">
        <w:rPr>
          <w:rFonts w:ascii="Arial" w:hAnsi="Arial" w:cs="Arial"/>
          <w:sz w:val="24"/>
          <w:szCs w:val="24"/>
        </w:rPr>
        <w:t>povezovanja zasebnega sektorja z NVO in povezovanja tudi na mednarodni ravni.</w:t>
      </w:r>
    </w:p>
    <w:p w14:paraId="25A00B52" w14:textId="1D4A5F90" w:rsidR="0008645A" w:rsidRPr="0074486B" w:rsidRDefault="004246DE" w:rsidP="00990305">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Vloga zasebnega sektorja v projektih mednarodnega razvojnega sodelovanja in humanitarne pomoči še vedno poteka pretežno na podlagi javnih naročil</w:t>
      </w:r>
      <w:r w:rsidR="003A09FA" w:rsidRPr="0074486B">
        <w:rPr>
          <w:rFonts w:ascii="Arial" w:hAnsi="Arial" w:cs="Arial"/>
          <w:sz w:val="24"/>
          <w:szCs w:val="24"/>
        </w:rPr>
        <w:t xml:space="preserve"> in vključevanja zasebnega sektorja v izvedbo aktivnosti.</w:t>
      </w:r>
      <w:r w:rsidRPr="0074486B">
        <w:rPr>
          <w:rFonts w:ascii="Arial" w:hAnsi="Arial" w:cs="Arial"/>
          <w:sz w:val="24"/>
          <w:szCs w:val="24"/>
        </w:rPr>
        <w:t xml:space="preserve"> V največji meri gre za sodelovanje pri infrastrukturnih projektih, ki jih v sodelovanju z lokalnimi skupnostmi v partnerskih državah identificira </w:t>
      </w:r>
      <w:r w:rsidR="00F76FC0" w:rsidRPr="0074486B">
        <w:rPr>
          <w:rFonts w:ascii="Arial" w:hAnsi="Arial" w:cs="Arial"/>
          <w:sz w:val="24"/>
          <w:szCs w:val="24"/>
        </w:rPr>
        <w:t xml:space="preserve">Center za mednarodno sodelovanje in razvoj (v nadaljevanju: </w:t>
      </w:r>
      <w:r w:rsidRPr="0074486B">
        <w:rPr>
          <w:rFonts w:ascii="Arial" w:hAnsi="Arial" w:cs="Arial"/>
          <w:sz w:val="24"/>
          <w:szCs w:val="24"/>
        </w:rPr>
        <w:t>CMSR</w:t>
      </w:r>
      <w:r w:rsidR="00F76FC0" w:rsidRPr="0074486B">
        <w:rPr>
          <w:rFonts w:ascii="Arial" w:hAnsi="Arial" w:cs="Arial"/>
          <w:sz w:val="24"/>
          <w:szCs w:val="24"/>
        </w:rPr>
        <w:t>)</w:t>
      </w:r>
      <w:r w:rsidRPr="0074486B">
        <w:rPr>
          <w:rFonts w:ascii="Arial" w:hAnsi="Arial" w:cs="Arial"/>
          <w:sz w:val="24"/>
          <w:szCs w:val="24"/>
        </w:rPr>
        <w:t xml:space="preserve">, medtem ko javna naročila praviloma izvedejo same lokalne skupnosti. Projekti so v večji meri vezani na območje Zahodnega Balkana in vzhodne soseščine. </w:t>
      </w:r>
    </w:p>
    <w:p w14:paraId="2CD9FDAC" w14:textId="2D771354" w:rsidR="008055F7" w:rsidRPr="0074486B" w:rsidRDefault="00115806" w:rsidP="008055F7">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 xml:space="preserve">Slovenija ima vzpostavljeno tudi dobro sodelovanje z UNIDO. Od leta 2005 naprej, ko je podpisala mednarodni sporazum z UNIDO, ki vključuje tudi </w:t>
      </w:r>
      <w:r w:rsidR="001A50AC" w:rsidRPr="0074486B">
        <w:rPr>
          <w:rFonts w:ascii="Arial" w:hAnsi="Arial" w:cs="Arial"/>
          <w:sz w:val="24"/>
          <w:szCs w:val="24"/>
        </w:rPr>
        <w:t>načrt</w:t>
      </w:r>
      <w:r w:rsidRPr="0074486B">
        <w:rPr>
          <w:rFonts w:ascii="Arial" w:hAnsi="Arial" w:cs="Arial"/>
          <w:sz w:val="24"/>
          <w:szCs w:val="24"/>
        </w:rPr>
        <w:t xml:space="preserve"> za pomoč državam v ra</w:t>
      </w:r>
      <w:r w:rsidR="001A50AC" w:rsidRPr="0074486B">
        <w:rPr>
          <w:rFonts w:ascii="Arial" w:hAnsi="Arial" w:cs="Arial"/>
          <w:sz w:val="24"/>
          <w:szCs w:val="24"/>
        </w:rPr>
        <w:t>zvoju, je Slovenija aktivna</w:t>
      </w:r>
      <w:r w:rsidRPr="0074486B">
        <w:rPr>
          <w:rFonts w:ascii="Arial" w:hAnsi="Arial" w:cs="Arial"/>
          <w:sz w:val="24"/>
          <w:szCs w:val="24"/>
        </w:rPr>
        <w:t xml:space="preserve"> kot donatorica preko UNIDO. </w:t>
      </w:r>
      <w:r w:rsidR="001A50AC" w:rsidRPr="0074486B">
        <w:rPr>
          <w:rFonts w:ascii="Arial" w:hAnsi="Arial" w:cs="Arial"/>
          <w:sz w:val="24"/>
          <w:szCs w:val="24"/>
        </w:rPr>
        <w:t xml:space="preserve">Vzpostavljen je </w:t>
      </w:r>
      <w:r w:rsidRPr="0074486B">
        <w:rPr>
          <w:rFonts w:ascii="Arial" w:hAnsi="Arial" w:cs="Arial"/>
          <w:sz w:val="24"/>
          <w:szCs w:val="24"/>
        </w:rPr>
        <w:t xml:space="preserve">sistem sodelovanja, ki omogoča neposredno vključitev slovenskih organizacij, </w:t>
      </w:r>
      <w:r w:rsidRPr="0074486B">
        <w:rPr>
          <w:rFonts w:ascii="Arial" w:hAnsi="Arial" w:cs="Arial"/>
          <w:sz w:val="24"/>
          <w:szCs w:val="24"/>
        </w:rPr>
        <w:lastRenderedPageBreak/>
        <w:t>univerz, inštitutov in podjetij, pri čemer se zagotavlja tudi</w:t>
      </w:r>
      <w:r w:rsidR="004246DE" w:rsidRPr="0074486B">
        <w:rPr>
          <w:rFonts w:ascii="Arial" w:hAnsi="Arial" w:cs="Arial"/>
          <w:sz w:val="24"/>
          <w:szCs w:val="24"/>
        </w:rPr>
        <w:t xml:space="preserve"> prenos tehnologij in znanja za reševanje različnih razvojnih izzivov partnerskih držav.</w:t>
      </w:r>
    </w:p>
    <w:p w14:paraId="543857FF" w14:textId="6F3EEE0F" w:rsidR="001A50AC" w:rsidRPr="0074486B" w:rsidRDefault="00115806" w:rsidP="00990305">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Pri podpori projektov, ki so skladni s strateškimi usmeritvami na področju mednarodnega razvojnega sodelovanja, se osredotoča na trajnost, inovativne tehnologije, energetsko učinkovitost, promocijo turizma, obnovljivih virov energije, varovanj</w:t>
      </w:r>
      <w:r w:rsidR="00B50664" w:rsidRPr="0074486B">
        <w:rPr>
          <w:rFonts w:ascii="Arial" w:hAnsi="Arial" w:cs="Arial"/>
          <w:sz w:val="24"/>
          <w:szCs w:val="24"/>
        </w:rPr>
        <w:t>e</w:t>
      </w:r>
      <w:r w:rsidRPr="0074486B">
        <w:rPr>
          <w:rFonts w:ascii="Arial" w:hAnsi="Arial" w:cs="Arial"/>
          <w:sz w:val="24"/>
          <w:szCs w:val="24"/>
        </w:rPr>
        <w:t xml:space="preserve"> okolja, zelen</w:t>
      </w:r>
      <w:r w:rsidR="00B50664" w:rsidRPr="0074486B">
        <w:rPr>
          <w:rFonts w:ascii="Arial" w:hAnsi="Arial" w:cs="Arial"/>
          <w:sz w:val="24"/>
          <w:szCs w:val="24"/>
        </w:rPr>
        <w:t>e</w:t>
      </w:r>
      <w:r w:rsidRPr="0074486B">
        <w:rPr>
          <w:rFonts w:ascii="Arial" w:hAnsi="Arial" w:cs="Arial"/>
          <w:sz w:val="24"/>
          <w:szCs w:val="24"/>
        </w:rPr>
        <w:t xml:space="preserve"> tehnologij</w:t>
      </w:r>
      <w:r w:rsidR="00B50664" w:rsidRPr="0074486B">
        <w:rPr>
          <w:rFonts w:ascii="Arial" w:hAnsi="Arial" w:cs="Arial"/>
          <w:sz w:val="24"/>
          <w:szCs w:val="24"/>
        </w:rPr>
        <w:t>e</w:t>
      </w:r>
      <w:r w:rsidRPr="0074486B">
        <w:rPr>
          <w:rFonts w:ascii="Arial" w:hAnsi="Arial" w:cs="Arial"/>
          <w:sz w:val="24"/>
          <w:szCs w:val="24"/>
        </w:rPr>
        <w:t>, ohranjanj</w:t>
      </w:r>
      <w:r w:rsidR="00B50664" w:rsidRPr="0074486B">
        <w:rPr>
          <w:rFonts w:ascii="Arial" w:hAnsi="Arial" w:cs="Arial"/>
          <w:sz w:val="24"/>
          <w:szCs w:val="24"/>
        </w:rPr>
        <w:t>e</w:t>
      </w:r>
      <w:r w:rsidRPr="0074486B">
        <w:rPr>
          <w:rFonts w:ascii="Arial" w:hAnsi="Arial" w:cs="Arial"/>
          <w:sz w:val="24"/>
          <w:szCs w:val="24"/>
        </w:rPr>
        <w:t xml:space="preserve"> biotske raznovrstnosti in drugih projektov trajnostnega razvoja.</w:t>
      </w:r>
      <w:r w:rsidR="001A50AC" w:rsidRPr="0074486B">
        <w:rPr>
          <w:rFonts w:ascii="Arial" w:hAnsi="Arial" w:cs="Arial"/>
          <w:sz w:val="24"/>
          <w:szCs w:val="24"/>
        </w:rPr>
        <w:t xml:space="preserve"> V preteklem obdobju je Slovenija podprla več projektov UNIDO v Afriki, pri čemer gre za sodelovanje </w:t>
      </w:r>
      <w:r w:rsidR="00B50664" w:rsidRPr="0074486B">
        <w:rPr>
          <w:rFonts w:ascii="Arial" w:hAnsi="Arial" w:cs="Arial"/>
          <w:sz w:val="24"/>
          <w:szCs w:val="24"/>
        </w:rPr>
        <w:t xml:space="preserve"> z </w:t>
      </w:r>
      <w:r w:rsidR="001A50AC" w:rsidRPr="0074486B">
        <w:rPr>
          <w:rFonts w:ascii="Arial" w:hAnsi="Arial" w:cs="Arial"/>
          <w:sz w:val="24"/>
          <w:szCs w:val="24"/>
        </w:rPr>
        <w:t>vložk</w:t>
      </w:r>
      <w:r w:rsidR="00B50664" w:rsidRPr="0074486B">
        <w:rPr>
          <w:rFonts w:ascii="Arial" w:hAnsi="Arial" w:cs="Arial"/>
          <w:sz w:val="24"/>
          <w:szCs w:val="24"/>
        </w:rPr>
        <w:t>om</w:t>
      </w:r>
      <w:r w:rsidR="001A50AC" w:rsidRPr="0074486B">
        <w:rPr>
          <w:rFonts w:ascii="Arial" w:hAnsi="Arial" w:cs="Arial"/>
          <w:sz w:val="24"/>
          <w:szCs w:val="24"/>
        </w:rPr>
        <w:t xml:space="preserve"> Slovenije, zasebnega sektorja </w:t>
      </w:r>
      <w:r w:rsidR="00B50664" w:rsidRPr="0074486B">
        <w:rPr>
          <w:rFonts w:ascii="Arial" w:hAnsi="Arial" w:cs="Arial"/>
          <w:sz w:val="24"/>
          <w:szCs w:val="24"/>
        </w:rPr>
        <w:t>in</w:t>
      </w:r>
      <w:r w:rsidR="001A50AC" w:rsidRPr="0074486B">
        <w:rPr>
          <w:rFonts w:ascii="Arial" w:hAnsi="Arial" w:cs="Arial"/>
          <w:sz w:val="24"/>
          <w:szCs w:val="24"/>
        </w:rPr>
        <w:t>, v določenih primerih, tudi drugih donatorjev.</w:t>
      </w:r>
      <w:r w:rsidR="001A50AC" w:rsidRPr="0074486B">
        <w:rPr>
          <w:rStyle w:val="FootnoteReference"/>
          <w:rFonts w:ascii="Arial" w:hAnsi="Arial" w:cs="Arial"/>
          <w:sz w:val="24"/>
          <w:szCs w:val="24"/>
        </w:rPr>
        <w:footnoteReference w:id="23"/>
      </w:r>
    </w:p>
    <w:p w14:paraId="7BA13838" w14:textId="4827A56C" w:rsidR="0008645A" w:rsidRPr="0074486B" w:rsidRDefault="001A50AC" w:rsidP="00990305">
      <w:p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Junija 2022 je Slovenija sklenila dolgoročni načrt sodelovanja z UNIDO, ki predvideva nadaljnje sodelovanje na izbranih prednostnih področjih: zagotavljanje konkurenčnosti gospodarstva na podlagi produktivnega zaposlovanja in kakovostnega izobraževanja, inovativnost in digitalna transformacija, krožno gospodarstvo in varovanje okolja ter čista energija in energetska učinkovitost. Izvedba skupnih projektov je prilagojena potrebam partnerskih držav in  osredotočena na geografska prednostna območja, kot so predvidena tudi s Strategijo 2030.</w:t>
      </w:r>
    </w:p>
    <w:p w14:paraId="71543F4E" w14:textId="77777777" w:rsidR="008055F7"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Ministrstvo od leta 2018 spodbuja sodelovanje med zasebnim sektorjem in nevladnimi organizacijami tudi v okviru javnih razpisov. Sprva je ministrstvo spodbujalo vključitev zasebnega sektorja le pri projektih na izbranih vsebinskih področjih in območjih ter v omejenem obsegu (do 5</w:t>
      </w:r>
      <w:r w:rsidR="004E05BA" w:rsidRPr="0074486B">
        <w:rPr>
          <w:rFonts w:ascii="Arial" w:hAnsi="Arial" w:cs="Arial"/>
          <w:sz w:val="24"/>
          <w:szCs w:val="24"/>
        </w:rPr>
        <w:t xml:space="preserve"> </w:t>
      </w:r>
      <w:r w:rsidRPr="0074486B">
        <w:rPr>
          <w:rFonts w:ascii="Arial" w:hAnsi="Arial" w:cs="Arial"/>
          <w:sz w:val="24"/>
          <w:szCs w:val="24"/>
        </w:rPr>
        <w:t>% vrednosti projekta).</w:t>
      </w:r>
    </w:p>
    <w:p w14:paraId="101AB0C7" w14:textId="1A175F9F"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Skozi leta je vključenost postala bolj univerzalna ter se je pri zadnjem razpisu</w:t>
      </w:r>
      <w:r w:rsidR="005D36E9" w:rsidRPr="0074486B">
        <w:rPr>
          <w:rFonts w:ascii="Arial" w:hAnsi="Arial" w:cs="Arial"/>
          <w:sz w:val="24"/>
          <w:szCs w:val="24"/>
        </w:rPr>
        <w:t xml:space="preserve"> za obdobje 2023 </w:t>
      </w:r>
      <w:r w:rsidR="005D36E9" w:rsidRPr="0074486B">
        <w:rPr>
          <w:rFonts w:ascii="Arial" w:hAnsi="Arial" w:cs="Arial"/>
          <w:sz w:val="24"/>
          <w:szCs w:val="24"/>
        </w:rPr>
        <w:softHyphen/>
      </w:r>
      <w:r w:rsidR="008055F7" w:rsidRPr="0074486B">
        <w:rPr>
          <w:rFonts w:ascii="Arial" w:hAnsi="Arial" w:cs="Arial"/>
          <w:sz w:val="24"/>
          <w:szCs w:val="24"/>
        </w:rPr>
        <w:t>-</w:t>
      </w:r>
      <w:r w:rsidR="005D36E9" w:rsidRPr="0074486B">
        <w:rPr>
          <w:rFonts w:ascii="Arial" w:hAnsi="Arial" w:cs="Arial"/>
          <w:sz w:val="24"/>
          <w:szCs w:val="24"/>
        </w:rPr>
        <w:t xml:space="preserve"> 2025</w:t>
      </w:r>
      <w:r w:rsidRPr="0074486B">
        <w:rPr>
          <w:rFonts w:ascii="Arial" w:hAnsi="Arial" w:cs="Arial"/>
          <w:sz w:val="24"/>
          <w:szCs w:val="24"/>
        </w:rPr>
        <w:t xml:space="preserve"> nanašala na vse projekte v državah v razvoju in vsa vsebinska področja, pri čemer mora prispevek zasebnega sektorja, ki je lahko v materialni, finančni ali storitveni obliki, predstavljati vsaj 10 % od višine financiranja ministrstva. Dodatno je ministrstvo od javnega razpisa leta 2021 naprej uvedlo tudi kriterij družbene odgovornosti podjetij in vključitev tovrstnih podjetij dodatno točkovalo. </w:t>
      </w:r>
    </w:p>
    <w:p w14:paraId="6AFC7458" w14:textId="2FB1F80C"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 xml:space="preserve">V zadnjih 5-ih letih so vsi projekti NVO v Podsaharski Afriki imeli sofinanciranje (v večji meri v materialni ali storitveni obliki), prenos znanja in izkušenj s strani zasebnega sektorja. </w:t>
      </w:r>
      <w:r w:rsidR="004246DE" w:rsidRPr="0074486B">
        <w:rPr>
          <w:rFonts w:ascii="Arial" w:hAnsi="Arial" w:cs="Arial"/>
          <w:sz w:val="24"/>
          <w:szCs w:val="24"/>
        </w:rPr>
        <w:t>Pozitiven</w:t>
      </w:r>
      <w:r w:rsidRPr="0074486B">
        <w:rPr>
          <w:rFonts w:ascii="Arial" w:hAnsi="Arial" w:cs="Arial"/>
          <w:sz w:val="24"/>
          <w:szCs w:val="24"/>
        </w:rPr>
        <w:t xml:space="preserve"> trend se nadaljuje tudi z zadnjim javnim razpisom za obdobje 2023 – 2025 za izvedbo razvojnih projektov v regiji Zahodnega Balkana in humanitarnih projektov v </w:t>
      </w:r>
      <w:r w:rsidR="005D36E9" w:rsidRPr="0074486B">
        <w:rPr>
          <w:rFonts w:ascii="Arial" w:hAnsi="Arial" w:cs="Arial"/>
          <w:sz w:val="24"/>
          <w:szCs w:val="24"/>
        </w:rPr>
        <w:t>P</w:t>
      </w:r>
      <w:r w:rsidRPr="0074486B">
        <w:rPr>
          <w:rFonts w:ascii="Arial" w:hAnsi="Arial" w:cs="Arial"/>
          <w:sz w:val="24"/>
          <w:szCs w:val="24"/>
        </w:rPr>
        <w:t>odsaharski Afriki ter na Bližnjem vzhodu za obdobje 2023-2025 v višini 3.160.000 EUR. Izmed izbranih 10 projektov na omenjenih geografskih območjih vsi kot partnerja vključujejo zasebni sektor.</w:t>
      </w:r>
    </w:p>
    <w:p w14:paraId="5506A157" w14:textId="77777777" w:rsidR="008055F7"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Določen napredek je bil storjen tudi na področju ozaveščanja in mreženja</w:t>
      </w:r>
      <w:r w:rsidR="00A31388" w:rsidRPr="0074486B">
        <w:rPr>
          <w:rFonts w:ascii="Arial" w:hAnsi="Arial" w:cs="Arial"/>
          <w:sz w:val="24"/>
          <w:szCs w:val="24"/>
        </w:rPr>
        <w:t>.</w:t>
      </w:r>
      <w:r w:rsidRPr="0074486B">
        <w:rPr>
          <w:rFonts w:ascii="Arial" w:hAnsi="Arial" w:cs="Arial"/>
          <w:sz w:val="24"/>
          <w:szCs w:val="24"/>
        </w:rPr>
        <w:t xml:space="preserve"> V obdobju 2016 – 2020 je svetovalka za razvojno sodelovanje na Stalnem predstavništvu v Bruslju delovala kot kontaktna točka za zasebni sektor. V okviru posebne skupine držav članic in s sodelovanjem Evropske komisije je bilo v Bruslju organiziranih več </w:t>
      </w:r>
      <w:r w:rsidRPr="0074486B">
        <w:rPr>
          <w:rFonts w:ascii="Arial" w:hAnsi="Arial" w:cs="Arial"/>
          <w:sz w:val="24"/>
          <w:szCs w:val="24"/>
        </w:rPr>
        <w:lastRenderedPageBreak/>
        <w:t>sektorskih seminarjev o vključevanju podjetij v mednarodno razvojno sodelovanje EU z udeležbo slovenskih podjetij.</w:t>
      </w:r>
    </w:p>
    <w:p w14:paraId="72083AB1" w14:textId="48972D02"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V Ljubljani je bil 2018 organiziran dogodek za podjetja s področja energetike. Vse omenjene aktivnosti prispevajo k ozaveščanju podjetij in posledično povezovanju z NVO tudi v okviru nacionalnih razpisov za sofinanciranje projektov.</w:t>
      </w:r>
    </w:p>
    <w:p w14:paraId="40C099B4" w14:textId="38E610CC"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V okviru strateškega partnerstva za nujni odziv, ki ga je ministrstvo sklenilo s Slovensko karitas, je ministrstvo kot eno izmed področij delovanja predvidelo sodelovanje z zasebnim sektorjem. Ministrstvo je podprlo tovrstne aktivnosti z namenom krepitve ozaveščanja in povezovanja NVO s podjetji za pridobivanje novih virov. Slovenska karitas je v letu 2023 organizirala 5 regionalnih delavnic, ki so bile namenjene predstavnikom podjetij in nevladnih organizacij ter njihovemu povezovanju v prihodnje.</w:t>
      </w:r>
      <w:r w:rsidR="004246DE" w:rsidRPr="0074486B">
        <w:rPr>
          <w:rFonts w:ascii="Arial" w:hAnsi="Arial" w:cs="Arial"/>
          <w:sz w:val="24"/>
          <w:szCs w:val="24"/>
        </w:rPr>
        <w:t xml:space="preserve"> </w:t>
      </w:r>
      <w:r w:rsidR="005A63CA" w:rsidRPr="0074486B">
        <w:rPr>
          <w:rFonts w:ascii="Arial" w:hAnsi="Arial" w:cs="Arial"/>
          <w:sz w:val="24"/>
          <w:szCs w:val="24"/>
        </w:rPr>
        <w:t>Delavnice so bile tako pri predstavnikih zasebnega sektorja kot NVO dobro sprejete.</w:t>
      </w:r>
    </w:p>
    <w:p w14:paraId="37D55C8B" w14:textId="76FEC8D0"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Vključevanju zasebnega sektorja v mednarodno razvojno sodelovanje in humanitarno pomoč je bilo deloma posvečenih tudi več edicij Slovenski</w:t>
      </w:r>
      <w:r w:rsidR="00A31388" w:rsidRPr="0074486B">
        <w:rPr>
          <w:rFonts w:ascii="Arial" w:hAnsi="Arial" w:cs="Arial"/>
          <w:sz w:val="24"/>
          <w:szCs w:val="24"/>
        </w:rPr>
        <w:t>h</w:t>
      </w:r>
      <w:r w:rsidRPr="0074486B">
        <w:rPr>
          <w:rFonts w:ascii="Arial" w:hAnsi="Arial" w:cs="Arial"/>
          <w:sz w:val="24"/>
          <w:szCs w:val="24"/>
        </w:rPr>
        <w:t xml:space="preserve"> razvojni</w:t>
      </w:r>
      <w:r w:rsidR="00A31388" w:rsidRPr="0074486B">
        <w:rPr>
          <w:rFonts w:ascii="Arial" w:hAnsi="Arial" w:cs="Arial"/>
          <w:sz w:val="24"/>
          <w:szCs w:val="24"/>
        </w:rPr>
        <w:t>h</w:t>
      </w:r>
      <w:r w:rsidRPr="0074486B">
        <w:rPr>
          <w:rFonts w:ascii="Arial" w:hAnsi="Arial" w:cs="Arial"/>
          <w:sz w:val="24"/>
          <w:szCs w:val="24"/>
        </w:rPr>
        <w:t xml:space="preserve"> dnev</w:t>
      </w:r>
      <w:r w:rsidR="00A31388" w:rsidRPr="0074486B">
        <w:rPr>
          <w:rFonts w:ascii="Arial" w:hAnsi="Arial" w:cs="Arial"/>
          <w:sz w:val="24"/>
          <w:szCs w:val="24"/>
        </w:rPr>
        <w:t>ov</w:t>
      </w:r>
      <w:r w:rsidRPr="0074486B">
        <w:rPr>
          <w:rFonts w:ascii="Arial" w:hAnsi="Arial" w:cs="Arial"/>
          <w:sz w:val="24"/>
          <w:szCs w:val="24"/>
        </w:rPr>
        <w:t xml:space="preserve"> in </w:t>
      </w:r>
      <w:r w:rsidR="00D33FF5" w:rsidRPr="0074486B">
        <w:rPr>
          <w:rFonts w:ascii="Arial" w:hAnsi="Arial" w:cs="Arial"/>
          <w:sz w:val="24"/>
          <w:szCs w:val="24"/>
        </w:rPr>
        <w:t>večkrat</w:t>
      </w:r>
      <w:r w:rsidRPr="0074486B">
        <w:rPr>
          <w:rFonts w:ascii="Arial" w:hAnsi="Arial" w:cs="Arial"/>
          <w:sz w:val="24"/>
          <w:szCs w:val="24"/>
        </w:rPr>
        <w:t xml:space="preserve"> organizirana srečanja</w:t>
      </w:r>
      <w:r w:rsidR="00761C98" w:rsidRPr="0074486B">
        <w:rPr>
          <w:rFonts w:ascii="Arial" w:hAnsi="Arial" w:cs="Arial"/>
          <w:sz w:val="24"/>
          <w:szCs w:val="24"/>
        </w:rPr>
        <w:t xml:space="preserve"> razvojnih diplomatov s predstavniki podjetij</w:t>
      </w:r>
      <w:r w:rsidRPr="0074486B">
        <w:rPr>
          <w:rFonts w:ascii="Arial" w:hAnsi="Arial" w:cs="Arial"/>
          <w:sz w:val="24"/>
          <w:szCs w:val="24"/>
        </w:rPr>
        <w:t xml:space="preserve">. Na zadnjih Slovenskih razvojnih dnevih oktobra 2023 je bila na ločenih tematskih zasedanjih predstavljena strategija </w:t>
      </w:r>
      <w:r w:rsidR="005D36E9" w:rsidRPr="0074486B">
        <w:rPr>
          <w:rFonts w:ascii="Arial" w:hAnsi="Arial" w:cs="Arial"/>
          <w:sz w:val="24"/>
          <w:szCs w:val="24"/>
        </w:rPr>
        <w:t xml:space="preserve">EU </w:t>
      </w:r>
      <w:r w:rsidRPr="0074486B">
        <w:rPr>
          <w:rFonts w:ascii="Arial" w:hAnsi="Arial" w:cs="Arial"/>
          <w:sz w:val="24"/>
          <w:szCs w:val="24"/>
        </w:rPr>
        <w:t xml:space="preserve">Global Gateway in priložnosti za vključevanje slovenskih podjetij ter primeri dobrih praks Slovenije in Norveške. Dodatno je bilo področje predstavljeno v okviru 5. Nacionalne konference o internacionalizaciji slovenskega gospodarstva junija 2023. </w:t>
      </w:r>
    </w:p>
    <w:p w14:paraId="0F4C0549" w14:textId="57370091"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 xml:space="preserve">Slednji tematski sklop je bil pripravljen v okviru projekta bilateralnega sklada Finančnega mehanizma EGP 2014-2021 in Norveškega finančnega mehanizma 2014-2021. Prvi del tega projekta je predstavljal obisk predstavnikov ministrstva na Norveškem, kjer so se seznanili z norveškim sistemom mednarodnega razvojnega sodelovanja in vključevanja zasebnega sektorja. </w:t>
      </w:r>
      <w:r w:rsidR="005304DF" w:rsidRPr="0074486B">
        <w:rPr>
          <w:rFonts w:ascii="Arial" w:hAnsi="Arial" w:cs="Arial"/>
          <w:sz w:val="24"/>
          <w:szCs w:val="24"/>
        </w:rPr>
        <w:t>V letu 2020 je bil predviden dogodek o vključevanju zasebnega sektorja v MRS, ki zaradi pandemije covid-19 ni bil realiziran. Ministrstvo ga je nato organiziralo v letu 2023.</w:t>
      </w:r>
    </w:p>
    <w:p w14:paraId="0A40662C" w14:textId="79BEBCDD" w:rsidR="004246DE" w:rsidRPr="0074486B" w:rsidRDefault="004246DE" w:rsidP="00990305">
      <w:pPr>
        <w:spacing w:after="240" w:line="240" w:lineRule="auto"/>
        <w:jc w:val="both"/>
        <w:rPr>
          <w:rFonts w:ascii="Arial" w:hAnsi="Arial" w:cs="Arial"/>
          <w:sz w:val="24"/>
          <w:szCs w:val="24"/>
        </w:rPr>
      </w:pPr>
      <w:r w:rsidRPr="0074486B">
        <w:rPr>
          <w:rFonts w:ascii="Arial" w:hAnsi="Arial" w:cs="Arial"/>
          <w:sz w:val="24"/>
          <w:szCs w:val="24"/>
        </w:rPr>
        <w:t xml:space="preserve">Ozaveščanju zasebnega sektorja o njegovi vlogi in priložnostih </w:t>
      </w:r>
      <w:r w:rsidR="003A4787" w:rsidRPr="0074486B">
        <w:rPr>
          <w:rFonts w:ascii="Arial" w:hAnsi="Arial" w:cs="Arial"/>
          <w:sz w:val="24"/>
          <w:szCs w:val="24"/>
        </w:rPr>
        <w:t>vključevanja</w:t>
      </w:r>
      <w:r w:rsidRPr="0074486B">
        <w:rPr>
          <w:rFonts w:ascii="Arial" w:hAnsi="Arial" w:cs="Arial"/>
          <w:sz w:val="24"/>
          <w:szCs w:val="24"/>
        </w:rPr>
        <w:t xml:space="preserve"> v </w:t>
      </w:r>
      <w:r w:rsidR="003A4787" w:rsidRPr="0074486B">
        <w:rPr>
          <w:rFonts w:ascii="Arial" w:hAnsi="Arial" w:cs="Arial"/>
          <w:sz w:val="24"/>
          <w:szCs w:val="24"/>
        </w:rPr>
        <w:t xml:space="preserve">mednarodno razvojno sodelovanje in humanitarno pomoč </w:t>
      </w:r>
      <w:r w:rsidRPr="0074486B">
        <w:rPr>
          <w:rFonts w:ascii="Arial" w:hAnsi="Arial" w:cs="Arial"/>
          <w:sz w:val="24"/>
          <w:szCs w:val="24"/>
        </w:rPr>
        <w:t>je bila namenjena tudi objava niza člankov v reviji Mednarod</w:t>
      </w:r>
      <w:r w:rsidR="003A4787" w:rsidRPr="0074486B">
        <w:rPr>
          <w:rFonts w:ascii="Arial" w:hAnsi="Arial" w:cs="Arial"/>
          <w:sz w:val="24"/>
          <w:szCs w:val="24"/>
        </w:rPr>
        <w:t>no poslovno pravo v letu 2020.</w:t>
      </w:r>
    </w:p>
    <w:p w14:paraId="72736B40" w14:textId="32829037"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Zasebni sektor je sicer izjemno aktiven predvsem v primeru naravnih in drugih nesreč večjih razsežnosti, pri čemer samoiniciativno oz. v sodelovanju z NVO vodi zbiranje sredstev in materialne pomoči, npr. v primeru Ukrajine, ob potresu v Turčiji in Siriji, na Hrvaškem in v Albaniji.</w:t>
      </w:r>
      <w:r w:rsidR="004246DE" w:rsidRPr="0074486B">
        <w:rPr>
          <w:rFonts w:ascii="Arial" w:hAnsi="Arial" w:cs="Arial"/>
          <w:sz w:val="24"/>
          <w:szCs w:val="24"/>
        </w:rPr>
        <w:t xml:space="preserve"> Ob tovrstnih priložnostih ministrstvo preuči načine za dodatno spodbudo tem zasebnim iniciativam, kot npr. s prevozom ali drugo logistiko</w:t>
      </w:r>
      <w:r w:rsidR="00F535E8" w:rsidRPr="0074486B">
        <w:rPr>
          <w:rStyle w:val="FootnoteReference"/>
          <w:rFonts w:ascii="Arial" w:hAnsi="Arial" w:cs="Arial"/>
          <w:sz w:val="24"/>
          <w:szCs w:val="24"/>
        </w:rPr>
        <w:footnoteReference w:id="24"/>
      </w:r>
      <w:r w:rsidR="004246DE" w:rsidRPr="0074486B">
        <w:rPr>
          <w:rFonts w:ascii="Arial" w:hAnsi="Arial" w:cs="Arial"/>
          <w:sz w:val="24"/>
          <w:szCs w:val="24"/>
        </w:rPr>
        <w:t xml:space="preserve">.  </w:t>
      </w:r>
    </w:p>
    <w:p w14:paraId="50E67D1F" w14:textId="276AD5A4"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 xml:space="preserve">Slovenija v procesih oblikovanja razvojnih politik EU sistematično podpira </w:t>
      </w:r>
      <w:r w:rsidR="006F71B6" w:rsidRPr="0074486B">
        <w:rPr>
          <w:rFonts w:ascii="Arial" w:hAnsi="Arial" w:cs="Arial"/>
          <w:sz w:val="24"/>
          <w:szCs w:val="24"/>
        </w:rPr>
        <w:t>vključujoče</w:t>
      </w:r>
      <w:r w:rsidRPr="0074486B">
        <w:rPr>
          <w:rFonts w:ascii="Arial" w:hAnsi="Arial" w:cs="Arial"/>
          <w:sz w:val="24"/>
          <w:szCs w:val="24"/>
        </w:rPr>
        <w:t xml:space="preserve"> pristope in se zavzema za dostop do evropskih sredstev za izvajanje mednarodnega </w:t>
      </w:r>
      <w:r w:rsidRPr="0074486B">
        <w:rPr>
          <w:rFonts w:ascii="Arial" w:hAnsi="Arial" w:cs="Arial"/>
          <w:sz w:val="24"/>
          <w:szCs w:val="24"/>
        </w:rPr>
        <w:lastRenderedPageBreak/>
        <w:t xml:space="preserve">razvojnega sodelovanja in humanitarne pomoči tudi za mikro, mala in srednja podjetja. Tudi v prihodnje </w:t>
      </w:r>
      <w:r w:rsidR="000612FE" w:rsidRPr="0074486B">
        <w:rPr>
          <w:rFonts w:ascii="Arial" w:hAnsi="Arial" w:cs="Arial"/>
          <w:sz w:val="24"/>
          <w:szCs w:val="24"/>
        </w:rPr>
        <w:t>Slovenija</w:t>
      </w:r>
      <w:r w:rsidRPr="0074486B">
        <w:rPr>
          <w:rFonts w:ascii="Arial" w:hAnsi="Arial" w:cs="Arial"/>
          <w:sz w:val="24"/>
          <w:szCs w:val="24"/>
        </w:rPr>
        <w:t xml:space="preserve"> načrtuje dogodk</w:t>
      </w:r>
      <w:r w:rsidR="000612FE" w:rsidRPr="0074486B">
        <w:rPr>
          <w:rFonts w:ascii="Arial" w:hAnsi="Arial" w:cs="Arial"/>
          <w:sz w:val="24"/>
          <w:szCs w:val="24"/>
        </w:rPr>
        <w:t>e</w:t>
      </w:r>
      <w:r w:rsidRPr="0074486B">
        <w:rPr>
          <w:rFonts w:ascii="Arial" w:hAnsi="Arial" w:cs="Arial"/>
          <w:sz w:val="24"/>
          <w:szCs w:val="24"/>
        </w:rPr>
        <w:t xml:space="preserve"> z namenom ozaveščanja in krepitve zmogljivosti zasebnega sektorja. </w:t>
      </w:r>
    </w:p>
    <w:p w14:paraId="355AE64E" w14:textId="1EFB7D2A"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 xml:space="preserve">Kljub določenemu napredku, predvsem pri povezovanju zasebnega sektorja z NVO v okviru javnih razpisov ter posameznih aktivnostih ozaveščanja, napredek ni </w:t>
      </w:r>
      <w:r w:rsidR="000612FE" w:rsidRPr="0074486B">
        <w:rPr>
          <w:rFonts w:ascii="Arial" w:hAnsi="Arial" w:cs="Arial"/>
          <w:sz w:val="24"/>
          <w:szCs w:val="24"/>
        </w:rPr>
        <w:t>bil optimalen</w:t>
      </w:r>
      <w:r w:rsidRPr="0074486B">
        <w:rPr>
          <w:rFonts w:ascii="Arial" w:hAnsi="Arial" w:cs="Arial"/>
          <w:sz w:val="24"/>
          <w:szCs w:val="24"/>
        </w:rPr>
        <w:t xml:space="preserve">. </w:t>
      </w:r>
      <w:r w:rsidR="000612FE" w:rsidRPr="0074486B">
        <w:rPr>
          <w:rFonts w:ascii="Arial" w:hAnsi="Arial" w:cs="Arial"/>
          <w:sz w:val="24"/>
          <w:szCs w:val="24"/>
        </w:rPr>
        <w:t>Nekatere a</w:t>
      </w:r>
      <w:r w:rsidRPr="0074486B">
        <w:rPr>
          <w:rFonts w:ascii="Arial" w:hAnsi="Arial" w:cs="Arial"/>
          <w:sz w:val="24"/>
          <w:szCs w:val="24"/>
        </w:rPr>
        <w:t>ktivnosti so zastale na področjih, kjer je Slovenija v času prvega medsebojnega pregleda beležila napredek:</w:t>
      </w:r>
    </w:p>
    <w:p w14:paraId="19F8E9EE" w14:textId="68D57C6F" w:rsidR="004246DE" w:rsidRPr="006132B6" w:rsidRDefault="000612FE" w:rsidP="006132B6">
      <w:pPr>
        <w:pStyle w:val="ListParagraph"/>
        <w:numPr>
          <w:ilvl w:val="0"/>
          <w:numId w:val="37"/>
        </w:numPr>
        <w:spacing w:line="240" w:lineRule="auto"/>
        <w:ind w:left="714" w:hanging="357"/>
        <w:jc w:val="both"/>
        <w:rPr>
          <w:rFonts w:ascii="Arial" w:hAnsi="Arial" w:cs="Arial"/>
          <w:sz w:val="24"/>
          <w:szCs w:val="24"/>
        </w:rPr>
      </w:pPr>
      <w:r w:rsidRPr="0074486B">
        <w:rPr>
          <w:rFonts w:ascii="Arial" w:hAnsi="Arial" w:cs="Arial"/>
          <w:sz w:val="24"/>
          <w:szCs w:val="24"/>
        </w:rPr>
        <w:t>s</w:t>
      </w:r>
      <w:r w:rsidR="004246DE" w:rsidRPr="0074486B">
        <w:rPr>
          <w:rFonts w:ascii="Arial" w:hAnsi="Arial" w:cs="Arial"/>
          <w:sz w:val="24"/>
          <w:szCs w:val="24"/>
        </w:rPr>
        <w:t xml:space="preserve">trategija je predvidela okrepljeno sodelovanje s Slovensko izvozno in razvojno banko - SID banko z namenom iskanja sinergij in identifikacije projektov, ki bi imeli katalitične in mobilizacijske učinke ter bi dolgoročno prispevali k povečanemu interesu slovenskega gospodarstva za sodelovanje v mednarodnem razvojnem sodelovanju in za vlaganja v partnersko državo. Sodelovanje s SID banko je ostalo omejeno na podporo </w:t>
      </w:r>
      <w:r w:rsidR="00F83140" w:rsidRPr="0074486B">
        <w:rPr>
          <w:rFonts w:ascii="Arial" w:hAnsi="Arial" w:cs="Arial"/>
          <w:sz w:val="24"/>
          <w:szCs w:val="24"/>
        </w:rPr>
        <w:t>analitičnim storitvam</w:t>
      </w:r>
      <w:r w:rsidR="004246DE" w:rsidRPr="0074486B">
        <w:rPr>
          <w:rFonts w:ascii="Arial" w:hAnsi="Arial" w:cs="Arial"/>
          <w:sz w:val="24"/>
          <w:szCs w:val="24"/>
        </w:rPr>
        <w:t xml:space="preserve"> CMSR.</w:t>
      </w:r>
      <w:r w:rsidR="004246DE" w:rsidRPr="006132B6">
        <w:rPr>
          <w:rFonts w:ascii="Arial" w:hAnsi="Arial" w:cs="Arial"/>
          <w:sz w:val="24"/>
          <w:szCs w:val="24"/>
        </w:rPr>
        <w:t xml:space="preserve"> </w:t>
      </w:r>
    </w:p>
    <w:p w14:paraId="28A871FF" w14:textId="48B8902E" w:rsidR="008055F7" w:rsidRPr="0074486B" w:rsidRDefault="00990305" w:rsidP="00C5538B">
      <w:pPr>
        <w:pStyle w:val="ListParagraph"/>
        <w:numPr>
          <w:ilvl w:val="0"/>
          <w:numId w:val="37"/>
        </w:numPr>
        <w:spacing w:after="240" w:line="240" w:lineRule="auto"/>
        <w:jc w:val="both"/>
        <w:rPr>
          <w:rFonts w:ascii="Arial" w:hAnsi="Arial" w:cs="Arial"/>
          <w:sz w:val="24"/>
          <w:szCs w:val="24"/>
        </w:rPr>
      </w:pPr>
      <w:r w:rsidRPr="0074486B">
        <w:rPr>
          <w:rFonts w:ascii="Arial" w:hAnsi="Arial" w:cs="Arial"/>
          <w:sz w:val="24"/>
          <w:szCs w:val="24"/>
        </w:rPr>
        <w:t xml:space="preserve">V preteklosti je ministrstvo podprlo več pobud in dogodkov s področja vključevanja zasebnega sektorja, tudi na ravni EU (pobuda glede vključevanja </w:t>
      </w:r>
      <w:bookmarkStart w:id="85" w:name="_Hlk148794198"/>
      <w:r w:rsidRPr="0074486B">
        <w:rPr>
          <w:rFonts w:ascii="Arial" w:hAnsi="Arial" w:cs="Arial"/>
          <w:sz w:val="24"/>
          <w:szCs w:val="24"/>
        </w:rPr>
        <w:t xml:space="preserve">mikro, malih in srednjih podjetij </w:t>
      </w:r>
      <w:bookmarkEnd w:id="85"/>
      <w:r w:rsidRPr="0074486B">
        <w:rPr>
          <w:rFonts w:ascii="Arial" w:hAnsi="Arial" w:cs="Arial"/>
          <w:sz w:val="24"/>
          <w:szCs w:val="24"/>
        </w:rPr>
        <w:t>v instrumente EU, že omenjeni sektorski seminarji</w:t>
      </w:r>
      <w:r w:rsidR="001C30DE" w:rsidRPr="0074486B">
        <w:rPr>
          <w:rFonts w:ascii="Arial" w:hAnsi="Arial" w:cs="Arial"/>
          <w:sz w:val="24"/>
          <w:szCs w:val="24"/>
        </w:rPr>
        <w:t xml:space="preserve"> EU</w:t>
      </w:r>
      <w:r w:rsidRPr="0074486B">
        <w:rPr>
          <w:rFonts w:ascii="Arial" w:hAnsi="Arial" w:cs="Arial"/>
          <w:sz w:val="24"/>
          <w:szCs w:val="24"/>
        </w:rPr>
        <w:t>), a se aktivnosti od pandemije covid-19 niso nadalje razvijale;</w:t>
      </w:r>
    </w:p>
    <w:p w14:paraId="3BD95727" w14:textId="77777777" w:rsidR="008055F7" w:rsidRPr="0074486B" w:rsidRDefault="00990305" w:rsidP="00990305">
      <w:pPr>
        <w:pStyle w:val="ListParagraph"/>
        <w:numPr>
          <w:ilvl w:val="0"/>
          <w:numId w:val="37"/>
        </w:numPr>
        <w:spacing w:after="240" w:line="240" w:lineRule="auto"/>
        <w:jc w:val="both"/>
        <w:rPr>
          <w:rFonts w:ascii="Arial" w:hAnsi="Arial" w:cs="Arial"/>
          <w:sz w:val="24"/>
          <w:szCs w:val="24"/>
        </w:rPr>
      </w:pPr>
      <w:r w:rsidRPr="0074486B">
        <w:rPr>
          <w:rFonts w:ascii="Arial" w:hAnsi="Arial" w:cs="Arial"/>
          <w:sz w:val="24"/>
          <w:szCs w:val="24"/>
        </w:rPr>
        <w:t>V času prvega medsebojnega pregleda je ministrstvo oblikovalo vizijo vključevanja zasebnega sektorja, tudi v obliki priprave osnutka smernic</w:t>
      </w:r>
      <w:r w:rsidR="00F76FC0" w:rsidRPr="0074486B">
        <w:rPr>
          <w:rFonts w:ascii="Arial" w:hAnsi="Arial" w:cs="Arial"/>
          <w:sz w:val="24"/>
          <w:szCs w:val="24"/>
        </w:rPr>
        <w:t>.</w:t>
      </w:r>
    </w:p>
    <w:p w14:paraId="241CF0F1" w14:textId="51A07B24" w:rsidR="00990305" w:rsidRPr="0074486B" w:rsidRDefault="00990305" w:rsidP="008055F7">
      <w:pPr>
        <w:pStyle w:val="ListParagraph"/>
        <w:spacing w:after="240" w:line="240" w:lineRule="auto"/>
        <w:jc w:val="both"/>
        <w:rPr>
          <w:rFonts w:ascii="Arial" w:hAnsi="Arial" w:cs="Arial"/>
          <w:sz w:val="24"/>
          <w:szCs w:val="24"/>
        </w:rPr>
      </w:pPr>
    </w:p>
    <w:p w14:paraId="05251F49" w14:textId="51E67FA3" w:rsidR="00990305" w:rsidRPr="0074486B" w:rsidRDefault="00990305" w:rsidP="00990305">
      <w:pPr>
        <w:autoSpaceDE w:val="0"/>
        <w:autoSpaceDN w:val="0"/>
        <w:adjustRightInd w:val="0"/>
        <w:spacing w:after="240" w:line="240" w:lineRule="auto"/>
        <w:jc w:val="both"/>
        <w:rPr>
          <w:rFonts w:ascii="Arial" w:hAnsi="Arial" w:cs="Arial"/>
          <w:i/>
          <w:color w:val="4F81BD" w:themeColor="accent1"/>
          <w:sz w:val="24"/>
          <w:szCs w:val="24"/>
        </w:rPr>
      </w:pPr>
      <w:r w:rsidRPr="0074486B">
        <w:rPr>
          <w:rFonts w:ascii="Arial" w:hAnsi="Arial" w:cs="Arial"/>
          <w:i/>
          <w:color w:val="4F81BD" w:themeColor="accent1"/>
          <w:sz w:val="24"/>
          <w:szCs w:val="24"/>
        </w:rPr>
        <w:t xml:space="preserve">Načrti ali možnosti za prihodnje </w:t>
      </w:r>
      <w:r w:rsidR="0078499D">
        <w:rPr>
          <w:rFonts w:ascii="Arial" w:hAnsi="Arial" w:cs="Arial"/>
          <w:i/>
          <w:color w:val="4F81BD" w:themeColor="accent1"/>
          <w:sz w:val="24"/>
          <w:szCs w:val="24"/>
        </w:rPr>
        <w:t>delo</w:t>
      </w:r>
    </w:p>
    <w:p w14:paraId="7C2DDEC0" w14:textId="4892B4A4" w:rsidR="00990305" w:rsidRPr="0074486B" w:rsidRDefault="00990305" w:rsidP="00990305">
      <w:pPr>
        <w:spacing w:after="240" w:line="240" w:lineRule="auto"/>
        <w:jc w:val="both"/>
        <w:rPr>
          <w:rFonts w:ascii="Arial" w:hAnsi="Arial" w:cs="Arial"/>
          <w:sz w:val="24"/>
          <w:szCs w:val="24"/>
        </w:rPr>
      </w:pPr>
      <w:r w:rsidRPr="0074486B">
        <w:rPr>
          <w:rFonts w:ascii="Arial" w:hAnsi="Arial" w:cs="Arial"/>
          <w:sz w:val="24"/>
          <w:szCs w:val="24"/>
        </w:rPr>
        <w:t xml:space="preserve">Ob relativno dobro urejeni zakonski osnovi za </w:t>
      </w:r>
      <w:r w:rsidR="005D36E9" w:rsidRPr="0074486B">
        <w:rPr>
          <w:rFonts w:ascii="Arial" w:hAnsi="Arial" w:cs="Arial"/>
          <w:sz w:val="24"/>
          <w:szCs w:val="24"/>
        </w:rPr>
        <w:t xml:space="preserve">vključevanje </w:t>
      </w:r>
      <w:r w:rsidRPr="0074486B">
        <w:rPr>
          <w:rFonts w:ascii="Arial" w:hAnsi="Arial" w:cs="Arial"/>
          <w:sz w:val="24"/>
          <w:szCs w:val="24"/>
        </w:rPr>
        <w:t xml:space="preserve">zasebnega sektorja v </w:t>
      </w:r>
      <w:r w:rsidR="0047332C" w:rsidRPr="0074486B">
        <w:rPr>
          <w:rFonts w:ascii="Arial" w:hAnsi="Arial" w:cs="Arial"/>
          <w:sz w:val="24"/>
          <w:szCs w:val="24"/>
        </w:rPr>
        <w:t>mednarodno razvojno sodelovanje in humanitarno pomoč</w:t>
      </w:r>
      <w:r w:rsidRPr="0074486B">
        <w:rPr>
          <w:rFonts w:ascii="Arial" w:hAnsi="Arial" w:cs="Arial"/>
          <w:sz w:val="24"/>
          <w:szCs w:val="24"/>
        </w:rPr>
        <w:t xml:space="preserve"> bi bilo treba: </w:t>
      </w:r>
    </w:p>
    <w:p w14:paraId="6606B024" w14:textId="5743426D" w:rsidR="008055F7" w:rsidRPr="0074486B" w:rsidRDefault="00F535E8" w:rsidP="00C5538B">
      <w:pPr>
        <w:pStyle w:val="ListParagraph"/>
        <w:numPr>
          <w:ilvl w:val="0"/>
          <w:numId w:val="37"/>
        </w:numPr>
        <w:spacing w:line="240" w:lineRule="auto"/>
        <w:ind w:left="714" w:hanging="357"/>
        <w:jc w:val="both"/>
        <w:rPr>
          <w:rFonts w:ascii="Arial" w:hAnsi="Arial" w:cs="Arial"/>
          <w:sz w:val="24"/>
          <w:szCs w:val="24"/>
        </w:rPr>
      </w:pPr>
      <w:r w:rsidRPr="0074486B">
        <w:rPr>
          <w:rFonts w:ascii="Arial" w:hAnsi="Arial" w:cs="Arial"/>
          <w:sz w:val="24"/>
          <w:szCs w:val="24"/>
        </w:rPr>
        <w:t>preučiti možnost za dopolnitve</w:t>
      </w:r>
      <w:r w:rsidR="001C30DE" w:rsidRPr="0074486B">
        <w:rPr>
          <w:rFonts w:ascii="Arial" w:hAnsi="Arial" w:cs="Arial"/>
          <w:sz w:val="24"/>
          <w:szCs w:val="24"/>
        </w:rPr>
        <w:t xml:space="preserve"> mandata </w:t>
      </w:r>
      <w:r w:rsidR="004246DE" w:rsidRPr="0074486B">
        <w:rPr>
          <w:rFonts w:ascii="Arial" w:hAnsi="Arial" w:cs="Arial"/>
          <w:sz w:val="24"/>
          <w:szCs w:val="24"/>
        </w:rPr>
        <w:t xml:space="preserve">SID banke </w:t>
      </w:r>
      <w:r w:rsidR="001C30DE" w:rsidRPr="0074486B">
        <w:rPr>
          <w:rFonts w:ascii="Arial" w:hAnsi="Arial" w:cs="Arial"/>
          <w:sz w:val="24"/>
          <w:szCs w:val="24"/>
        </w:rPr>
        <w:t>kot</w:t>
      </w:r>
      <w:r w:rsidRPr="0074486B">
        <w:rPr>
          <w:rFonts w:ascii="Arial" w:hAnsi="Arial" w:cs="Arial"/>
          <w:sz w:val="24"/>
          <w:szCs w:val="24"/>
        </w:rPr>
        <w:t xml:space="preserve"> mednarodne </w:t>
      </w:r>
      <w:r w:rsidR="004246DE" w:rsidRPr="0074486B">
        <w:rPr>
          <w:rFonts w:ascii="Arial" w:hAnsi="Arial" w:cs="Arial"/>
          <w:sz w:val="24"/>
          <w:szCs w:val="24"/>
        </w:rPr>
        <w:t>razvojn</w:t>
      </w:r>
      <w:r w:rsidR="001C30DE" w:rsidRPr="0074486B">
        <w:rPr>
          <w:rFonts w:ascii="Arial" w:hAnsi="Arial" w:cs="Arial"/>
          <w:sz w:val="24"/>
          <w:szCs w:val="24"/>
        </w:rPr>
        <w:t>e</w:t>
      </w:r>
      <w:r w:rsidR="004246DE" w:rsidRPr="0074486B">
        <w:rPr>
          <w:rFonts w:ascii="Arial" w:hAnsi="Arial" w:cs="Arial"/>
          <w:sz w:val="24"/>
          <w:szCs w:val="24"/>
        </w:rPr>
        <w:t xml:space="preserve"> bank</w:t>
      </w:r>
      <w:r w:rsidR="001C30DE" w:rsidRPr="0074486B">
        <w:rPr>
          <w:rFonts w:ascii="Arial" w:hAnsi="Arial" w:cs="Arial"/>
          <w:sz w:val="24"/>
          <w:szCs w:val="24"/>
        </w:rPr>
        <w:t>e</w:t>
      </w:r>
      <w:r w:rsidR="004246DE" w:rsidRPr="0074486B">
        <w:rPr>
          <w:rFonts w:ascii="Arial" w:hAnsi="Arial" w:cs="Arial"/>
          <w:sz w:val="24"/>
          <w:szCs w:val="24"/>
        </w:rPr>
        <w:t>, ki bi javnim in zasebnim gospodarskim subjektom v partnerskih državah in v Sloveniji ponudila različne finančne instrument</w:t>
      </w:r>
      <w:r w:rsidR="0063773F" w:rsidRPr="0074486B">
        <w:rPr>
          <w:rFonts w:ascii="Arial" w:hAnsi="Arial" w:cs="Arial"/>
          <w:sz w:val="24"/>
          <w:szCs w:val="24"/>
        </w:rPr>
        <w:t>e</w:t>
      </w:r>
      <w:r w:rsidR="004246DE" w:rsidRPr="0074486B">
        <w:rPr>
          <w:rFonts w:ascii="Arial" w:hAnsi="Arial" w:cs="Arial"/>
          <w:sz w:val="24"/>
          <w:szCs w:val="24"/>
        </w:rPr>
        <w:t xml:space="preserve"> za trajnostni gospodarski razvoj partnerskih držav</w:t>
      </w:r>
      <w:r w:rsidR="005D36E9" w:rsidRPr="0074486B">
        <w:rPr>
          <w:rFonts w:ascii="Arial" w:hAnsi="Arial" w:cs="Arial"/>
          <w:sz w:val="24"/>
          <w:szCs w:val="24"/>
        </w:rPr>
        <w:t xml:space="preserve"> in se povezala v mrežo evropskih razvojnih finančnih institucij</w:t>
      </w:r>
      <w:r w:rsidR="004246DE" w:rsidRPr="0074486B">
        <w:rPr>
          <w:rFonts w:ascii="Arial" w:hAnsi="Arial" w:cs="Arial"/>
          <w:sz w:val="24"/>
          <w:szCs w:val="24"/>
        </w:rPr>
        <w:t>;</w:t>
      </w:r>
    </w:p>
    <w:p w14:paraId="05418C80" w14:textId="136D2A4E" w:rsidR="008055F7" w:rsidRPr="0074486B" w:rsidRDefault="004246DE" w:rsidP="00C5538B">
      <w:pPr>
        <w:pStyle w:val="ListParagraph"/>
        <w:numPr>
          <w:ilvl w:val="0"/>
          <w:numId w:val="37"/>
        </w:numPr>
        <w:spacing w:line="240" w:lineRule="auto"/>
        <w:ind w:left="714" w:hanging="357"/>
        <w:jc w:val="both"/>
        <w:rPr>
          <w:rFonts w:ascii="Arial" w:hAnsi="Arial" w:cs="Arial"/>
          <w:sz w:val="24"/>
          <w:szCs w:val="24"/>
        </w:rPr>
      </w:pPr>
      <w:r w:rsidRPr="0074486B">
        <w:rPr>
          <w:rFonts w:ascii="Arial" w:hAnsi="Arial" w:cs="Arial"/>
          <w:sz w:val="24"/>
          <w:szCs w:val="24"/>
        </w:rPr>
        <w:t xml:space="preserve">zagotoviti dodatno ozaveščenost zasebnega sektorja o priložnostih in koristih </w:t>
      </w:r>
      <w:r w:rsidR="006F71B6" w:rsidRPr="0074486B">
        <w:rPr>
          <w:rFonts w:ascii="Arial" w:hAnsi="Arial" w:cs="Arial"/>
          <w:sz w:val="24"/>
          <w:szCs w:val="24"/>
        </w:rPr>
        <w:t>vključevanja</w:t>
      </w:r>
      <w:r w:rsidRPr="0074486B">
        <w:rPr>
          <w:rFonts w:ascii="Arial" w:hAnsi="Arial" w:cs="Arial"/>
          <w:sz w:val="24"/>
          <w:szCs w:val="24"/>
        </w:rPr>
        <w:t xml:space="preserve"> v mednarodn</w:t>
      </w:r>
      <w:r w:rsidR="006F71B6" w:rsidRPr="0074486B">
        <w:rPr>
          <w:rFonts w:ascii="Arial" w:hAnsi="Arial" w:cs="Arial"/>
          <w:sz w:val="24"/>
          <w:szCs w:val="24"/>
        </w:rPr>
        <w:t>o</w:t>
      </w:r>
      <w:r w:rsidRPr="0074486B">
        <w:rPr>
          <w:rFonts w:ascii="Arial" w:hAnsi="Arial" w:cs="Arial"/>
          <w:sz w:val="24"/>
          <w:szCs w:val="24"/>
        </w:rPr>
        <w:t xml:space="preserve"> razvojn</w:t>
      </w:r>
      <w:r w:rsidR="006F71B6" w:rsidRPr="0074486B">
        <w:rPr>
          <w:rFonts w:ascii="Arial" w:hAnsi="Arial" w:cs="Arial"/>
          <w:sz w:val="24"/>
          <w:szCs w:val="24"/>
        </w:rPr>
        <w:t>o</w:t>
      </w:r>
      <w:r w:rsidRPr="0074486B">
        <w:rPr>
          <w:rFonts w:ascii="Arial" w:hAnsi="Arial" w:cs="Arial"/>
          <w:sz w:val="24"/>
          <w:szCs w:val="24"/>
        </w:rPr>
        <w:t xml:space="preserve"> sodelovanj</w:t>
      </w:r>
      <w:r w:rsidR="006F71B6" w:rsidRPr="0074486B">
        <w:rPr>
          <w:rFonts w:ascii="Arial" w:hAnsi="Arial" w:cs="Arial"/>
          <w:sz w:val="24"/>
          <w:szCs w:val="24"/>
        </w:rPr>
        <w:t>e</w:t>
      </w:r>
      <w:r w:rsidRPr="0074486B">
        <w:rPr>
          <w:rFonts w:ascii="Arial" w:hAnsi="Arial" w:cs="Arial"/>
          <w:sz w:val="24"/>
          <w:szCs w:val="24"/>
        </w:rPr>
        <w:t xml:space="preserve"> ter o pomenu povezovanja v konzorcije in oblikovanja partnerstev</w:t>
      </w:r>
    </w:p>
    <w:p w14:paraId="1A76D42C" w14:textId="6D8E6806" w:rsidR="008055F7" w:rsidRPr="0074486B" w:rsidRDefault="00990305" w:rsidP="00C5538B">
      <w:pPr>
        <w:pStyle w:val="ListParagraph"/>
        <w:numPr>
          <w:ilvl w:val="0"/>
          <w:numId w:val="37"/>
        </w:num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zagotoviti bolj sistematično sodelovanje z OECD DAC</w:t>
      </w:r>
      <w:r w:rsidR="00C13FBE" w:rsidRPr="0074486B">
        <w:rPr>
          <w:rFonts w:ascii="Arial" w:hAnsi="Arial" w:cs="Arial"/>
          <w:sz w:val="24"/>
          <w:szCs w:val="24"/>
        </w:rPr>
        <w:t xml:space="preserve"> in </w:t>
      </w:r>
      <w:r w:rsidR="00F535E8" w:rsidRPr="0074486B">
        <w:rPr>
          <w:rFonts w:ascii="Arial" w:hAnsi="Arial" w:cs="Arial"/>
          <w:sz w:val="24"/>
          <w:szCs w:val="24"/>
        </w:rPr>
        <w:t>Razvojnim centrom OECD (</w:t>
      </w:r>
      <w:r w:rsidR="00C13FBE" w:rsidRPr="0074486B">
        <w:rPr>
          <w:rFonts w:ascii="Arial" w:hAnsi="Arial" w:cs="Arial"/>
          <w:sz w:val="24"/>
          <w:szCs w:val="24"/>
        </w:rPr>
        <w:t>DEV</w:t>
      </w:r>
      <w:r w:rsidR="00F535E8" w:rsidRPr="0074486B">
        <w:rPr>
          <w:rFonts w:ascii="Arial" w:hAnsi="Arial" w:cs="Arial"/>
          <w:sz w:val="24"/>
          <w:szCs w:val="24"/>
        </w:rPr>
        <w:t>)</w:t>
      </w:r>
      <w:r w:rsidRPr="0074486B">
        <w:rPr>
          <w:rFonts w:ascii="Arial" w:hAnsi="Arial" w:cs="Arial"/>
          <w:sz w:val="24"/>
          <w:szCs w:val="24"/>
        </w:rPr>
        <w:t>, Svetovno banko, agencijami OZN</w:t>
      </w:r>
      <w:r w:rsidR="00D4163C" w:rsidRPr="0074486B">
        <w:rPr>
          <w:rFonts w:ascii="Arial" w:hAnsi="Arial" w:cs="Arial"/>
          <w:sz w:val="24"/>
          <w:szCs w:val="24"/>
        </w:rPr>
        <w:t>, razvojnimi agencijami drugih držav</w:t>
      </w:r>
      <w:r w:rsidR="00374112" w:rsidRPr="0074486B">
        <w:rPr>
          <w:rFonts w:ascii="Arial" w:hAnsi="Arial" w:cs="Arial"/>
          <w:sz w:val="24"/>
          <w:szCs w:val="24"/>
        </w:rPr>
        <w:t xml:space="preserve"> ter</w:t>
      </w:r>
      <w:r w:rsidRPr="0074486B">
        <w:rPr>
          <w:rFonts w:ascii="Arial" w:hAnsi="Arial" w:cs="Arial"/>
          <w:sz w:val="24"/>
          <w:szCs w:val="24"/>
        </w:rPr>
        <w:t xml:space="preserve"> </w:t>
      </w:r>
      <w:r w:rsidR="0063773F" w:rsidRPr="0074486B">
        <w:rPr>
          <w:rFonts w:ascii="Arial" w:hAnsi="Arial" w:cs="Arial"/>
          <w:sz w:val="24"/>
          <w:szCs w:val="24"/>
        </w:rPr>
        <w:t xml:space="preserve">se </w:t>
      </w:r>
      <w:r w:rsidR="00D4163C" w:rsidRPr="0074486B">
        <w:rPr>
          <w:rFonts w:ascii="Arial" w:hAnsi="Arial" w:cs="Arial"/>
          <w:sz w:val="24"/>
          <w:szCs w:val="24"/>
        </w:rPr>
        <w:t xml:space="preserve">v večji meri </w:t>
      </w:r>
      <w:r w:rsidRPr="0074486B">
        <w:rPr>
          <w:rFonts w:ascii="Arial" w:hAnsi="Arial" w:cs="Arial"/>
          <w:sz w:val="24"/>
          <w:szCs w:val="24"/>
        </w:rPr>
        <w:t>vključ</w:t>
      </w:r>
      <w:r w:rsidR="0063773F" w:rsidRPr="0074486B">
        <w:rPr>
          <w:rFonts w:ascii="Arial" w:hAnsi="Arial" w:cs="Arial"/>
          <w:sz w:val="24"/>
          <w:szCs w:val="24"/>
        </w:rPr>
        <w:t>iti</w:t>
      </w:r>
      <w:r w:rsidRPr="0074486B">
        <w:rPr>
          <w:rFonts w:ascii="Arial" w:hAnsi="Arial" w:cs="Arial"/>
          <w:sz w:val="24"/>
          <w:szCs w:val="24"/>
        </w:rPr>
        <w:t xml:space="preserve"> v pobude Team Europe in </w:t>
      </w:r>
      <w:r w:rsidR="00F535E8" w:rsidRPr="0074486B">
        <w:rPr>
          <w:rFonts w:ascii="Arial" w:hAnsi="Arial" w:cs="Arial"/>
          <w:sz w:val="24"/>
          <w:szCs w:val="24"/>
        </w:rPr>
        <w:t xml:space="preserve">EU </w:t>
      </w:r>
      <w:r w:rsidRPr="0074486B">
        <w:rPr>
          <w:rFonts w:ascii="Arial" w:hAnsi="Arial" w:cs="Arial"/>
          <w:sz w:val="24"/>
          <w:szCs w:val="24"/>
        </w:rPr>
        <w:t>Global Gateway;</w:t>
      </w:r>
    </w:p>
    <w:p w14:paraId="2DDF535F" w14:textId="2B712FD0" w:rsidR="00990305" w:rsidRPr="0074486B" w:rsidRDefault="00990305" w:rsidP="00C5538B">
      <w:pPr>
        <w:pStyle w:val="ListParagraph"/>
        <w:numPr>
          <w:ilvl w:val="0"/>
          <w:numId w:val="37"/>
        </w:num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posvetiti več pozornosti sistematičnemu komuniciranju z zasebnim sektorjem, npr. z izobraževanjem in delavnicami o priložnostih vključevanja zasebnega sektorja v mednarodno razvojno sodelovanje</w:t>
      </w:r>
      <w:r w:rsidR="00D4163C" w:rsidRPr="0074486B">
        <w:rPr>
          <w:rFonts w:ascii="Arial" w:hAnsi="Arial" w:cs="Arial"/>
          <w:sz w:val="24"/>
          <w:szCs w:val="24"/>
        </w:rPr>
        <w:t>, vključno s spodbujanjem</w:t>
      </w:r>
      <w:r w:rsidR="00D4163C" w:rsidRPr="0074486B">
        <w:t xml:space="preserve"> </w:t>
      </w:r>
      <w:r w:rsidR="00D4163C" w:rsidRPr="0074486B">
        <w:rPr>
          <w:rFonts w:ascii="Arial" w:hAnsi="Arial" w:cs="Arial"/>
          <w:sz w:val="24"/>
          <w:szCs w:val="24"/>
        </w:rPr>
        <w:t>zasebnega sektorja k izdatnejšemu financiranju za razvoj</w:t>
      </w:r>
      <w:r w:rsidRPr="0074486B">
        <w:rPr>
          <w:rFonts w:ascii="Arial" w:hAnsi="Arial" w:cs="Arial"/>
          <w:sz w:val="24"/>
          <w:szCs w:val="24"/>
        </w:rPr>
        <w:t xml:space="preserve">;  </w:t>
      </w:r>
    </w:p>
    <w:p w14:paraId="6B8E3628" w14:textId="677D5B4C" w:rsidR="00990305" w:rsidRPr="0074486B" w:rsidRDefault="00990305" w:rsidP="00C5538B">
      <w:pPr>
        <w:pStyle w:val="ListParagraph"/>
        <w:numPr>
          <w:ilvl w:val="0"/>
          <w:numId w:val="37"/>
        </w:numPr>
        <w:autoSpaceDE w:val="0"/>
        <w:autoSpaceDN w:val="0"/>
        <w:adjustRightInd w:val="0"/>
        <w:spacing w:after="240" w:line="240" w:lineRule="auto"/>
        <w:jc w:val="both"/>
        <w:rPr>
          <w:rFonts w:ascii="Arial" w:hAnsi="Arial" w:cs="Arial"/>
          <w:sz w:val="24"/>
          <w:szCs w:val="24"/>
        </w:rPr>
      </w:pPr>
      <w:r w:rsidRPr="0074486B">
        <w:rPr>
          <w:rFonts w:ascii="Arial" w:hAnsi="Arial" w:cs="Arial"/>
          <w:sz w:val="24"/>
          <w:szCs w:val="24"/>
        </w:rPr>
        <w:t>izboljšati povezovanje in vključevanje posameznih akterjev v RS: Gospodars</w:t>
      </w:r>
      <w:r w:rsidR="00DC48B5" w:rsidRPr="0074486B">
        <w:rPr>
          <w:rFonts w:ascii="Arial" w:hAnsi="Arial" w:cs="Arial"/>
          <w:sz w:val="24"/>
          <w:szCs w:val="24"/>
        </w:rPr>
        <w:t>ka zbornica Slovenije, Javna agencije za spodbujanje investicij, podjetništva in internacionalizacije (v nadaljevanju: SPIRIT)</w:t>
      </w:r>
      <w:r w:rsidRPr="0074486B">
        <w:rPr>
          <w:rFonts w:ascii="Arial" w:hAnsi="Arial" w:cs="Arial"/>
          <w:sz w:val="24"/>
          <w:szCs w:val="24"/>
        </w:rPr>
        <w:t>, Slovenski podjetniški sklad, regionalna gospodarska združenja in drugi;</w:t>
      </w:r>
    </w:p>
    <w:p w14:paraId="76737EE7" w14:textId="6D551545" w:rsidR="000F3BA1" w:rsidRPr="0074486B" w:rsidRDefault="0063773F" w:rsidP="00B81649">
      <w:pPr>
        <w:pStyle w:val="ListParagraph"/>
        <w:numPr>
          <w:ilvl w:val="0"/>
          <w:numId w:val="37"/>
        </w:numPr>
        <w:autoSpaceDE w:val="0"/>
        <w:autoSpaceDN w:val="0"/>
        <w:adjustRightInd w:val="0"/>
        <w:spacing w:after="240" w:line="240" w:lineRule="auto"/>
        <w:jc w:val="both"/>
        <w:rPr>
          <w:rFonts w:ascii="Arial" w:hAnsi="Arial" w:cs="Arial"/>
          <w:sz w:val="20"/>
          <w:szCs w:val="20"/>
        </w:rPr>
      </w:pPr>
      <w:r w:rsidRPr="0074486B">
        <w:rPr>
          <w:rFonts w:ascii="Arial" w:hAnsi="Arial" w:cs="Arial"/>
          <w:sz w:val="24"/>
          <w:szCs w:val="24"/>
        </w:rPr>
        <w:t>dokončati</w:t>
      </w:r>
      <w:r w:rsidR="00990305" w:rsidRPr="0074486B">
        <w:rPr>
          <w:rFonts w:ascii="Arial" w:hAnsi="Arial" w:cs="Arial"/>
          <w:sz w:val="24"/>
          <w:szCs w:val="24"/>
        </w:rPr>
        <w:t xml:space="preserve"> </w:t>
      </w:r>
      <w:r w:rsidR="001C30DE" w:rsidRPr="0074486B">
        <w:rPr>
          <w:rFonts w:ascii="Arial" w:hAnsi="Arial" w:cs="Arial"/>
          <w:sz w:val="24"/>
          <w:szCs w:val="24"/>
        </w:rPr>
        <w:t xml:space="preserve">in sprejeti </w:t>
      </w:r>
      <w:r w:rsidR="00990305" w:rsidRPr="0074486B">
        <w:rPr>
          <w:rFonts w:ascii="Arial" w:hAnsi="Arial" w:cs="Arial"/>
          <w:sz w:val="24"/>
          <w:szCs w:val="24"/>
        </w:rPr>
        <w:t xml:space="preserve">Smernice za sodelovanje zasebnega sektorja na področju </w:t>
      </w:r>
      <w:r w:rsidR="0047332C" w:rsidRPr="0074486B">
        <w:rPr>
          <w:rFonts w:ascii="Arial" w:hAnsi="Arial" w:cs="Arial"/>
          <w:sz w:val="24"/>
          <w:szCs w:val="24"/>
        </w:rPr>
        <w:t>mednarodnega razvojnega sodelovanja in humanitarne pomoči</w:t>
      </w:r>
      <w:r w:rsidR="00990305" w:rsidRPr="0074486B">
        <w:rPr>
          <w:rFonts w:ascii="Arial" w:hAnsi="Arial" w:cs="Arial"/>
          <w:sz w:val="24"/>
          <w:szCs w:val="24"/>
        </w:rPr>
        <w:t>.</w:t>
      </w:r>
    </w:p>
    <w:p w14:paraId="741DEFA6" w14:textId="77777777" w:rsidR="007F45C8" w:rsidRPr="0074486B" w:rsidRDefault="007F45C8" w:rsidP="007F45C8">
      <w:pPr>
        <w:pStyle w:val="ListParagraph"/>
        <w:autoSpaceDE w:val="0"/>
        <w:autoSpaceDN w:val="0"/>
        <w:adjustRightInd w:val="0"/>
        <w:spacing w:after="240" w:line="240" w:lineRule="auto"/>
        <w:jc w:val="both"/>
        <w:rPr>
          <w:rFonts w:ascii="Arial" w:hAnsi="Arial" w:cs="Arial"/>
          <w:sz w:val="20"/>
          <w:szCs w:val="20"/>
        </w:rPr>
      </w:pPr>
    </w:p>
    <w:p w14:paraId="701190CF" w14:textId="77777777" w:rsidR="00D1154C" w:rsidRDefault="00D1154C" w:rsidP="005A63CA">
      <w:pPr>
        <w:spacing w:after="240" w:line="240" w:lineRule="auto"/>
        <w:outlineLvl w:val="1"/>
        <w:rPr>
          <w:rFonts w:ascii="Arial" w:hAnsi="Arial" w:cs="Arial"/>
          <w:color w:val="4F81BD" w:themeColor="accent1"/>
          <w:sz w:val="28"/>
          <w:szCs w:val="28"/>
        </w:rPr>
      </w:pPr>
      <w:bookmarkStart w:id="86" w:name="_Toc150952799"/>
      <w:bookmarkEnd w:id="81"/>
      <w:bookmarkEnd w:id="82"/>
      <w:bookmarkEnd w:id="83"/>
    </w:p>
    <w:p w14:paraId="5CFCA0CC" w14:textId="77777777" w:rsidR="00D1154C" w:rsidRDefault="00D1154C" w:rsidP="005A63CA">
      <w:pPr>
        <w:spacing w:after="240" w:line="240" w:lineRule="auto"/>
        <w:outlineLvl w:val="1"/>
        <w:rPr>
          <w:rFonts w:ascii="Arial" w:hAnsi="Arial" w:cs="Arial"/>
          <w:color w:val="4F81BD" w:themeColor="accent1"/>
          <w:sz w:val="28"/>
          <w:szCs w:val="28"/>
        </w:rPr>
      </w:pPr>
    </w:p>
    <w:p w14:paraId="63313505" w14:textId="358F7EB4" w:rsidR="005A63CA" w:rsidRPr="0074486B" w:rsidRDefault="005A63CA" w:rsidP="005A63CA">
      <w:pPr>
        <w:spacing w:after="240" w:line="240" w:lineRule="auto"/>
        <w:outlineLvl w:val="1"/>
        <w:rPr>
          <w:rFonts w:ascii="Arial" w:hAnsi="Arial" w:cs="Arial"/>
          <w:color w:val="4F81BD" w:themeColor="accent1"/>
          <w:sz w:val="28"/>
          <w:szCs w:val="28"/>
        </w:rPr>
      </w:pPr>
      <w:r w:rsidRPr="0074486B">
        <w:rPr>
          <w:rFonts w:ascii="Arial" w:hAnsi="Arial" w:cs="Arial"/>
          <w:color w:val="4F81BD" w:themeColor="accent1"/>
          <w:sz w:val="28"/>
          <w:szCs w:val="28"/>
        </w:rPr>
        <w:t>B.2.3. Človeški viri, sposobnosti in spretnosti</w:t>
      </w:r>
      <w:bookmarkEnd w:id="86"/>
      <w:r w:rsidRPr="0074486B">
        <w:rPr>
          <w:rFonts w:ascii="Arial" w:hAnsi="Arial" w:cs="Arial"/>
          <w:color w:val="4F81BD" w:themeColor="accent1"/>
          <w:sz w:val="28"/>
          <w:szCs w:val="28"/>
        </w:rPr>
        <w:t xml:space="preserve"> </w:t>
      </w:r>
    </w:p>
    <w:p w14:paraId="71CBD9E7" w14:textId="77777777" w:rsidR="005A63CA" w:rsidRPr="0074486B" w:rsidRDefault="005A63CA" w:rsidP="005A63CA">
      <w:pPr>
        <w:spacing w:line="240" w:lineRule="auto"/>
        <w:rPr>
          <w:rFonts w:ascii="Arial" w:hAnsi="Arial" w:cs="Arial"/>
          <w:sz w:val="24"/>
          <w:szCs w:val="24"/>
        </w:rPr>
      </w:pPr>
      <w:r w:rsidRPr="0074486B">
        <w:rPr>
          <w:rFonts w:ascii="Arial" w:hAnsi="Arial" w:cs="Arial"/>
          <w:sz w:val="24"/>
          <w:szCs w:val="24"/>
        </w:rPr>
        <w:t>Človeški viri, sposobnosti in spretnosti temelj B.2</w:t>
      </w:r>
    </w:p>
    <w:p w14:paraId="347371FF" w14:textId="77777777" w:rsidR="005A63CA" w:rsidRPr="0074486B" w:rsidRDefault="005A63CA" w:rsidP="005A63CA">
      <w:pPr>
        <w:spacing w:after="240" w:line="240" w:lineRule="auto"/>
        <w:jc w:val="both"/>
        <w:rPr>
          <w:rFonts w:ascii="Arial" w:hAnsi="Arial" w:cs="Arial"/>
          <w:i/>
          <w:color w:val="4F81BD" w:themeColor="accent1"/>
          <w:sz w:val="24"/>
          <w:szCs w:val="24"/>
        </w:rPr>
      </w:pPr>
      <w:r w:rsidRPr="0074486B">
        <w:rPr>
          <w:rFonts w:ascii="Arial" w:hAnsi="Arial" w:cs="Arial"/>
          <w:i/>
          <w:color w:val="4F81BD" w:themeColor="accent1"/>
          <w:sz w:val="24"/>
          <w:szCs w:val="24"/>
        </w:rPr>
        <w:t>Razlogi za izbor</w:t>
      </w:r>
    </w:p>
    <w:p w14:paraId="4BE91FDF" w14:textId="2B3AC1BE" w:rsidR="005A63CA" w:rsidRPr="0074486B" w:rsidRDefault="005A63CA" w:rsidP="005A63CA">
      <w:pPr>
        <w:spacing w:after="240" w:line="240" w:lineRule="auto"/>
        <w:jc w:val="both"/>
        <w:rPr>
          <w:rFonts w:ascii="Arial" w:hAnsi="Arial" w:cs="Arial"/>
          <w:sz w:val="24"/>
          <w:szCs w:val="24"/>
        </w:rPr>
      </w:pPr>
      <w:r w:rsidRPr="0074486B">
        <w:rPr>
          <w:rFonts w:ascii="Arial" w:hAnsi="Arial" w:cs="Arial"/>
          <w:sz w:val="24"/>
          <w:szCs w:val="24"/>
        </w:rPr>
        <w:t>Področje upravljanja s človeškimi viri, nadgradnja znanja in zmogljivosti, še posebej v luči načrtovanja rasti URP, je bilo eno izmed ključnih priporočil prvega medsebojnega pregleda OECD DAC. Delno je bil tej tematiki posvečen tudi vmesni pregled 2020 in statistični pregled 2021, ki sta potrdila veliko fluktuacijo osebja in ozka grla na nekaterih področjih delovanja. Ministrstvo</w:t>
      </w:r>
      <w:r w:rsidR="005304DF" w:rsidRPr="0074486B">
        <w:rPr>
          <w:rStyle w:val="FootnoteReference"/>
          <w:rFonts w:ascii="Arial" w:hAnsi="Arial" w:cs="Arial"/>
          <w:sz w:val="24"/>
          <w:szCs w:val="24"/>
        </w:rPr>
        <w:footnoteReference w:id="25"/>
      </w:r>
      <w:r w:rsidRPr="0074486B">
        <w:rPr>
          <w:rFonts w:ascii="Arial" w:hAnsi="Arial" w:cs="Arial"/>
          <w:sz w:val="24"/>
          <w:szCs w:val="24"/>
        </w:rPr>
        <w:t xml:space="preserve"> je v vmesnem času okrepilo nekatera svoja prizadevanja na tem področju, kar se nakazuje v pozitivnih spremembah predvsem v obdobju zadnjega leta. Hkrati bi bilo </w:t>
      </w:r>
      <w:r w:rsidR="004E05BA" w:rsidRPr="0074486B">
        <w:rPr>
          <w:rFonts w:ascii="Arial" w:hAnsi="Arial" w:cs="Arial"/>
          <w:sz w:val="24"/>
          <w:szCs w:val="24"/>
        </w:rPr>
        <w:t xml:space="preserve">treba </w:t>
      </w:r>
      <w:r w:rsidRPr="0074486B">
        <w:rPr>
          <w:rFonts w:ascii="Arial" w:hAnsi="Arial" w:cs="Arial"/>
          <w:sz w:val="24"/>
          <w:szCs w:val="24"/>
        </w:rPr>
        <w:t>za doseganje vzdržnega in ciljno usmerjenega mednarodnega razvojnega sodelovanja in humanitarne pomoči okrepiti kadrovske zmo</w:t>
      </w:r>
      <w:r w:rsidR="008F7B7E" w:rsidRPr="0074486B">
        <w:rPr>
          <w:rFonts w:ascii="Arial" w:hAnsi="Arial" w:cs="Arial"/>
          <w:sz w:val="24"/>
          <w:szCs w:val="24"/>
        </w:rPr>
        <w:t>gljivosti</w:t>
      </w:r>
      <w:r w:rsidRPr="0074486B">
        <w:rPr>
          <w:rFonts w:ascii="Arial" w:hAnsi="Arial" w:cs="Arial"/>
          <w:sz w:val="24"/>
          <w:szCs w:val="24"/>
        </w:rPr>
        <w:t xml:space="preserve">, </w:t>
      </w:r>
      <w:r w:rsidR="001C30DE" w:rsidRPr="0074486B">
        <w:rPr>
          <w:rFonts w:ascii="Arial" w:hAnsi="Arial" w:cs="Arial"/>
          <w:sz w:val="24"/>
          <w:szCs w:val="24"/>
        </w:rPr>
        <w:t xml:space="preserve">še </w:t>
      </w:r>
      <w:r w:rsidRPr="0074486B">
        <w:rPr>
          <w:rFonts w:ascii="Arial" w:hAnsi="Arial" w:cs="Arial"/>
          <w:sz w:val="24"/>
          <w:szCs w:val="24"/>
        </w:rPr>
        <w:t xml:space="preserve">posebej v primeru </w:t>
      </w:r>
      <w:r w:rsidR="0007705A" w:rsidRPr="0074486B">
        <w:rPr>
          <w:rFonts w:ascii="Arial" w:hAnsi="Arial" w:cs="Arial"/>
          <w:sz w:val="24"/>
          <w:szCs w:val="24"/>
        </w:rPr>
        <w:t>odločitve</w:t>
      </w:r>
      <w:r w:rsidRPr="0074486B">
        <w:rPr>
          <w:rFonts w:ascii="Arial" w:hAnsi="Arial" w:cs="Arial"/>
          <w:sz w:val="24"/>
          <w:szCs w:val="24"/>
        </w:rPr>
        <w:t xml:space="preserve"> za okrepljeno večletno programsko načrtovanje in ambicioznejše financiranje</w:t>
      </w:r>
      <w:r w:rsidR="00DC48B5" w:rsidRPr="0074486B">
        <w:rPr>
          <w:rFonts w:ascii="Arial" w:hAnsi="Arial" w:cs="Arial"/>
          <w:sz w:val="24"/>
          <w:szCs w:val="24"/>
        </w:rPr>
        <w:t>.</w:t>
      </w:r>
      <w:r w:rsidRPr="0074486B">
        <w:rPr>
          <w:rStyle w:val="FootnoteReference"/>
          <w:rFonts w:ascii="Arial" w:hAnsi="Arial" w:cs="Arial"/>
          <w:sz w:val="24"/>
          <w:szCs w:val="24"/>
        </w:rPr>
        <w:footnoteReference w:id="26"/>
      </w:r>
    </w:p>
    <w:p w14:paraId="49789EDA" w14:textId="77777777" w:rsidR="005A63CA" w:rsidRPr="0074486B" w:rsidRDefault="005A63CA" w:rsidP="005A63CA">
      <w:pPr>
        <w:spacing w:after="240" w:line="240" w:lineRule="auto"/>
        <w:jc w:val="both"/>
        <w:rPr>
          <w:rFonts w:ascii="Arial" w:hAnsi="Arial" w:cs="Arial"/>
          <w:i/>
          <w:color w:val="4F81BD" w:themeColor="accent1"/>
          <w:sz w:val="24"/>
          <w:szCs w:val="24"/>
        </w:rPr>
      </w:pPr>
      <w:r w:rsidRPr="0074486B">
        <w:rPr>
          <w:rFonts w:ascii="Arial" w:hAnsi="Arial" w:cs="Arial"/>
          <w:i/>
          <w:color w:val="4F81BD" w:themeColor="accent1"/>
          <w:sz w:val="24"/>
          <w:szCs w:val="24"/>
        </w:rPr>
        <w:t>Analiza</w:t>
      </w:r>
    </w:p>
    <w:p w14:paraId="3373002A" w14:textId="7189D143"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Človeški viri, vlaganje v njihove zmogljivosti ter ohranjanje institucionalnega spomina so pomembn</w:t>
      </w:r>
      <w:r w:rsidR="008F7B7E" w:rsidRPr="0074486B">
        <w:rPr>
          <w:rFonts w:ascii="Arial" w:hAnsi="Arial" w:cs="Arial"/>
          <w:iCs/>
          <w:sz w:val="24"/>
          <w:szCs w:val="24"/>
        </w:rPr>
        <w:t>i vidiki sistema</w:t>
      </w:r>
      <w:r w:rsidRPr="0074486B">
        <w:rPr>
          <w:rFonts w:ascii="Arial" w:hAnsi="Arial" w:cs="Arial"/>
          <w:iCs/>
          <w:sz w:val="24"/>
          <w:szCs w:val="24"/>
        </w:rPr>
        <w:t xml:space="preserve"> mednarodnega razvojnega sodelovanja in humanitarne pomoči. Na podlagi prvega medsebojnega pregleda je ministrstvo aktivno pristopilo k reševanju izzivov in bilo pri tem v preteklih letih delno uspešno.</w:t>
      </w:r>
    </w:p>
    <w:p w14:paraId="5DDA2578" w14:textId="77777777"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Področje kadrovskih virov je vključeno tako v strateške dokumente, kakor tudi v druge podporne dokumente (npr. smernice). V Strategiji je navedeno, da bo v luči predvidenega povečevanja deleža BND za URP potrebna ustrezna kadrovska zasedba. Strategija v nadaljevanju predvideva okrepitev ključnih vsebin mednarodnega razvojnega sodelovanja in humanitarne pomoči (učinkovitost, sklepanje večletnih programov, uresničevanje PCD, komuniciranje, ozaveščanje in globalno učenje ter statistika in transparentnost delovanja) in imenovanje odgovornih nosilcev za vsako izmed področij. Prav tako Strategija predvideva proaktivno vlogo zaposlenih na ministrstvu pri razširjanju dobrih praks in poenotenju delovanja tudi pri ostalih deležnikih (resorji, izvajalci). Za doseganje omenjenih nalog Strategija predvideva krepitev kadrovskih zmogljivosti ter zagotovitev ustreznih pogojev in spodbud za dolgoročno učenje in delovanje na področju mednarodnega razvojnega sodelovanja in humanitarne pomoči.</w:t>
      </w:r>
    </w:p>
    <w:p w14:paraId="14DC611C" w14:textId="202401DC"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lastRenderedPageBreak/>
        <w:t>Na ministrstvu obstaja zavedanje, da so človeški viri bistvenega pomena za doseganje nalog in ciljev ministrstva. Trenutno v okviru ministrstva deluje 7</w:t>
      </w:r>
      <w:r w:rsidR="00C40646" w:rsidRPr="0074486B">
        <w:rPr>
          <w:rFonts w:ascii="Arial" w:hAnsi="Arial" w:cs="Arial"/>
          <w:iCs/>
          <w:sz w:val="24"/>
          <w:szCs w:val="24"/>
        </w:rPr>
        <w:t>33</w:t>
      </w:r>
      <w:r w:rsidRPr="0074486B">
        <w:rPr>
          <w:rFonts w:ascii="Arial" w:hAnsi="Arial" w:cs="Arial"/>
          <w:iCs/>
          <w:sz w:val="24"/>
          <w:szCs w:val="24"/>
        </w:rPr>
        <w:t xml:space="preserve"> javnih uslužbencev, od tega je 4</w:t>
      </w:r>
      <w:r w:rsidR="00C40646" w:rsidRPr="0074486B">
        <w:rPr>
          <w:rFonts w:ascii="Arial" w:hAnsi="Arial" w:cs="Arial"/>
          <w:iCs/>
          <w:sz w:val="24"/>
          <w:szCs w:val="24"/>
        </w:rPr>
        <w:t>27</w:t>
      </w:r>
      <w:r w:rsidRPr="0074486B">
        <w:rPr>
          <w:rFonts w:ascii="Arial" w:hAnsi="Arial" w:cs="Arial"/>
          <w:iCs/>
          <w:sz w:val="24"/>
          <w:szCs w:val="24"/>
        </w:rPr>
        <w:t xml:space="preserve"> diplomatskega osebja. Od njih je v zunanji službi zaposlenih 3</w:t>
      </w:r>
      <w:r w:rsidR="00C40646" w:rsidRPr="0074486B">
        <w:rPr>
          <w:rFonts w:ascii="Arial" w:hAnsi="Arial" w:cs="Arial"/>
          <w:iCs/>
          <w:sz w:val="24"/>
          <w:szCs w:val="24"/>
        </w:rPr>
        <w:t>19</w:t>
      </w:r>
      <w:r w:rsidRPr="0074486B">
        <w:rPr>
          <w:rFonts w:ascii="Arial" w:hAnsi="Arial" w:cs="Arial"/>
          <w:iCs/>
          <w:sz w:val="24"/>
          <w:szCs w:val="24"/>
        </w:rPr>
        <w:t xml:space="preserve"> javnih uslužbencev, od tega 2</w:t>
      </w:r>
      <w:r w:rsidR="00C40646" w:rsidRPr="0074486B">
        <w:rPr>
          <w:rFonts w:ascii="Arial" w:hAnsi="Arial" w:cs="Arial"/>
          <w:iCs/>
          <w:sz w:val="24"/>
          <w:szCs w:val="24"/>
        </w:rPr>
        <w:t>14</w:t>
      </w:r>
      <w:r w:rsidRPr="0074486B">
        <w:rPr>
          <w:rFonts w:ascii="Arial" w:hAnsi="Arial" w:cs="Arial"/>
          <w:iCs/>
          <w:sz w:val="24"/>
          <w:szCs w:val="24"/>
        </w:rPr>
        <w:t xml:space="preserve"> diplomatskega osebja na </w:t>
      </w:r>
      <w:r w:rsidR="00C40646" w:rsidRPr="0074486B">
        <w:rPr>
          <w:rFonts w:ascii="Arial" w:hAnsi="Arial" w:cs="Arial"/>
          <w:iCs/>
          <w:sz w:val="24"/>
          <w:szCs w:val="24"/>
        </w:rPr>
        <w:t>62</w:t>
      </w:r>
      <w:r w:rsidRPr="0074486B">
        <w:rPr>
          <w:rFonts w:ascii="Arial" w:hAnsi="Arial" w:cs="Arial"/>
          <w:iCs/>
          <w:sz w:val="24"/>
          <w:szCs w:val="24"/>
        </w:rPr>
        <w:t xml:space="preserve"> diplomatskih predstavništvih in konzulatih. V kratkem do srednjeročnem obdobju namerava Slovenija odpreti še tri do štiri diplomatska predstavništva ali konzulate, vse v </w:t>
      </w:r>
      <w:r w:rsidR="008F7B7E" w:rsidRPr="0074486B">
        <w:rPr>
          <w:rFonts w:ascii="Arial" w:hAnsi="Arial" w:cs="Arial"/>
          <w:iCs/>
          <w:sz w:val="24"/>
          <w:szCs w:val="24"/>
        </w:rPr>
        <w:t xml:space="preserve">partnerskih </w:t>
      </w:r>
      <w:r w:rsidRPr="0074486B">
        <w:rPr>
          <w:rFonts w:ascii="Arial" w:hAnsi="Arial" w:cs="Arial"/>
          <w:iCs/>
          <w:sz w:val="24"/>
          <w:szCs w:val="24"/>
        </w:rPr>
        <w:t xml:space="preserve">državah v razvoju. </w:t>
      </w:r>
    </w:p>
    <w:p w14:paraId="658633F4" w14:textId="77777777"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Področje mednarodnega razvojnega sodelovanja in humanitarne pomoči je vključeno v Koalicijski dogovor 2022-2026 aktualne vlade kot prioritetno področje. Skladno s tem je bil jeseni 2022 z novo organizacijsko shemo ponovno ustanovljen Direktorat za mednarodno razvojno sodelovanje in humanitarno pomoč z dvema sektorjema, in sicer: Sektorjem za politike mednarodnega razvojnega sodelovanja in humanitarne pomoči ter Sektorjem za izvajanje mednarodnega razvojnega sodelovanja in humanitarne pomoči. Področje je v okviru ministrstva na ta način dobilo dodatno vidnost in s tem pomen pri oblikovanju politik. Direktorat se od novembra 2022 kadrovsko krepi, z ambicijo, da se še vedno obstoječa vrzel med potrebami in človeškimi viri zapolni kolikor bo to možno hitro glede na druge nujne potrebe, zlasti povezane s članstvom Slovenije v Varnostnem svetu OZN v letih 2024 in 2025.</w:t>
      </w:r>
    </w:p>
    <w:p w14:paraId="68840E1A" w14:textId="460B3B54"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 xml:space="preserve">V direktoratu je oktobra 2023 zaposlenih 20 javnih uslužbencev, od tega šest na področju politik mednarodnega razvojnega sodelovanja in humanitarne pomoči in osem na področju izvajanja. Dodatni trije diplomati so zaposleni na ravni direktorata, </w:t>
      </w:r>
      <w:r w:rsidR="008F7B7E" w:rsidRPr="0074486B">
        <w:rPr>
          <w:rFonts w:ascii="Arial" w:hAnsi="Arial" w:cs="Arial"/>
          <w:iCs/>
          <w:sz w:val="24"/>
          <w:szCs w:val="24"/>
        </w:rPr>
        <w:t xml:space="preserve">in sicer </w:t>
      </w:r>
      <w:r w:rsidRPr="0074486B">
        <w:rPr>
          <w:rFonts w:ascii="Arial" w:hAnsi="Arial" w:cs="Arial"/>
          <w:iCs/>
          <w:sz w:val="24"/>
          <w:szCs w:val="24"/>
        </w:rPr>
        <w:t xml:space="preserve">generalni direktor, strokovna sodelavka ter </w:t>
      </w:r>
      <w:r w:rsidR="008F7B7E" w:rsidRPr="0074486B">
        <w:rPr>
          <w:rFonts w:ascii="Arial" w:hAnsi="Arial" w:cs="Arial"/>
          <w:iCs/>
          <w:sz w:val="24"/>
          <w:szCs w:val="24"/>
        </w:rPr>
        <w:t>oseba</w:t>
      </w:r>
      <w:r w:rsidR="00936FB5" w:rsidRPr="0074486B">
        <w:rPr>
          <w:rFonts w:ascii="Arial" w:hAnsi="Arial" w:cs="Arial"/>
          <w:iCs/>
          <w:sz w:val="24"/>
          <w:szCs w:val="24"/>
        </w:rPr>
        <w:t xml:space="preserve">, pristojna </w:t>
      </w:r>
      <w:r w:rsidRPr="0074486B">
        <w:rPr>
          <w:rFonts w:ascii="Arial" w:hAnsi="Arial" w:cs="Arial"/>
          <w:iCs/>
          <w:sz w:val="24"/>
          <w:szCs w:val="24"/>
        </w:rPr>
        <w:t xml:space="preserve"> za koordinacijo obnove Ukrajine. Na ravni direktorata sta zaposleni tudi dve pripravnici, ki sta vsebinsko dodeljeni sektorju za politike mednarodnega razvojnega sodelovanja in humanitarne pomoči. V sektorju za politike so zaposleni zgolj diplomati, v sektorju za izvajanje pa 2 diplomatki in 6 javnih uslužbencev z uradniškim ali strokovno–tehničnim nazivom. V načrtu je, da se še v letu 2023 vsakemu sektorju pridruži še vsaj po en uslužben</w:t>
      </w:r>
      <w:r w:rsidR="00936FB5" w:rsidRPr="0074486B">
        <w:rPr>
          <w:rFonts w:ascii="Arial" w:hAnsi="Arial" w:cs="Arial"/>
          <w:iCs/>
          <w:sz w:val="24"/>
          <w:szCs w:val="24"/>
        </w:rPr>
        <w:t>ec</w:t>
      </w:r>
      <w:r w:rsidRPr="0074486B">
        <w:rPr>
          <w:rFonts w:ascii="Arial" w:hAnsi="Arial" w:cs="Arial"/>
          <w:iCs/>
          <w:sz w:val="24"/>
          <w:szCs w:val="24"/>
        </w:rPr>
        <w:t xml:space="preserve">. </w:t>
      </w:r>
    </w:p>
    <w:p w14:paraId="2D1DDBF4" w14:textId="505F72B5"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Stalnost, ki jo je v diplomaciji zaradi rotacij med zunanjo in notranjo službo težko zagotavljati, je predvsem na področju izvajanja mednarodnega razvojnega sodelovanja in humanitarne pomoči pomembna, saj gre za specifične naloge in znanja, ki jih je smiselno graditi na srednji do dolgi rok. Posebej je pomembno zagotoviti stalnost uradniškega in strokovno-tehničnega osebja, ki ni nujno podvrženo fluktuaciji v tolikšni meri kot diplomatsko osebje. Samo trije od šestih javnih uslužbencev na sektorju za izvajanje ima</w:t>
      </w:r>
      <w:r w:rsidR="00A6582A" w:rsidRPr="0074486B">
        <w:rPr>
          <w:rFonts w:ascii="Arial" w:hAnsi="Arial" w:cs="Arial"/>
          <w:iCs/>
          <w:sz w:val="24"/>
          <w:szCs w:val="24"/>
        </w:rPr>
        <w:t>jo</w:t>
      </w:r>
      <w:r w:rsidRPr="0074486B">
        <w:rPr>
          <w:rFonts w:ascii="Arial" w:hAnsi="Arial" w:cs="Arial"/>
          <w:iCs/>
          <w:sz w:val="24"/>
          <w:szCs w:val="24"/>
        </w:rPr>
        <w:t xml:space="preserve"> več kot 5-letno znanje in izkušnje s področja mednarodnega razvojnega sodelovanja in humanitarne pomoči.</w:t>
      </w:r>
    </w:p>
    <w:p w14:paraId="6D8BF7AE" w14:textId="77777777"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 xml:space="preserve">Na področju razvoja in humanitarne pomoči delujejo tudi diplomati na stalnih predstavništvih in na bilateralnih diplomatskih predstavništvih v partnerskih državah. V izvajanje so vključeni politični ali ekonomski svetovalci. Teh je trenutno 18. Dodatno sta za omenjene vsebine na Stalnem predstavništvu Republike Slovenije pri Evropski uniji v Bruslju trenutno zaposleni dve osebi. V preteklosti je teme pokrival en diplomat, slednje se je za namene predsedovanja Republike Slovenije Svetu Evropske unije </w:t>
      </w:r>
      <w:r w:rsidRPr="0074486B">
        <w:rPr>
          <w:rFonts w:ascii="Arial" w:hAnsi="Arial" w:cs="Arial"/>
          <w:iCs/>
          <w:sz w:val="24"/>
          <w:szCs w:val="24"/>
        </w:rPr>
        <w:lastRenderedPageBreak/>
        <w:t>povečalo na dve osebi. Pomembno je, da je po predsedovanju število ostalo isto, še posebej v luči širitve delovnih področij.</w:t>
      </w:r>
      <w:r w:rsidRPr="0074486B">
        <w:rPr>
          <w:rStyle w:val="FootnoteReference"/>
          <w:rFonts w:ascii="Arial" w:hAnsi="Arial" w:cs="Arial"/>
          <w:sz w:val="24"/>
          <w:szCs w:val="24"/>
        </w:rPr>
        <w:footnoteReference w:id="27"/>
      </w:r>
      <w:r w:rsidRPr="0074486B">
        <w:rPr>
          <w:rFonts w:ascii="Arial" w:hAnsi="Arial" w:cs="Arial"/>
          <w:iCs/>
          <w:sz w:val="24"/>
          <w:szCs w:val="24"/>
        </w:rPr>
        <w:t xml:space="preserve"> </w:t>
      </w:r>
    </w:p>
    <w:p w14:paraId="2DA9B876" w14:textId="6F85C95D"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 xml:space="preserve">V preteklih letih je ministrstvo delno okrepilo vlaganje v zmogljivosti človeških virov. V obdobju 2016-2018 so bili </w:t>
      </w:r>
      <w:r w:rsidR="000619E1" w:rsidRPr="0074486B">
        <w:rPr>
          <w:rFonts w:ascii="Arial" w:hAnsi="Arial" w:cs="Arial"/>
          <w:iCs/>
          <w:sz w:val="24"/>
          <w:szCs w:val="24"/>
        </w:rPr>
        <w:t xml:space="preserve">za potrebe spremljanja izvajanja </w:t>
      </w:r>
      <w:r w:rsidRPr="0074486B">
        <w:rPr>
          <w:rFonts w:ascii="Arial" w:hAnsi="Arial" w:cs="Arial"/>
          <w:iCs/>
          <w:sz w:val="24"/>
          <w:szCs w:val="24"/>
        </w:rPr>
        <w:t xml:space="preserve">postopoma vzpostavljeni terenski </w:t>
      </w:r>
      <w:r w:rsidR="000619E1" w:rsidRPr="0074486B">
        <w:rPr>
          <w:rFonts w:ascii="Arial" w:hAnsi="Arial" w:cs="Arial"/>
          <w:iCs/>
          <w:sz w:val="24"/>
          <w:szCs w:val="24"/>
        </w:rPr>
        <w:t>ogledi</w:t>
      </w:r>
      <w:r w:rsidRPr="0074486B">
        <w:rPr>
          <w:rFonts w:ascii="Arial" w:hAnsi="Arial" w:cs="Arial"/>
          <w:iCs/>
          <w:sz w:val="24"/>
          <w:szCs w:val="24"/>
        </w:rPr>
        <w:t xml:space="preserve"> projektov in skupne misije, ki so v celoti zaživeli v obdobju 2018-2019. V času covid-19 so bile možnosti omejene, a so se terenski obiski ponovno okrepili v obdobju po 2021. Cilj ostaja, da se ob upoštevanju varnostnega elementa omogoči </w:t>
      </w:r>
      <w:r w:rsidR="000619E1" w:rsidRPr="0074486B">
        <w:rPr>
          <w:rFonts w:ascii="Arial" w:hAnsi="Arial" w:cs="Arial"/>
          <w:iCs/>
          <w:sz w:val="24"/>
          <w:szCs w:val="24"/>
        </w:rPr>
        <w:t xml:space="preserve">ogled </w:t>
      </w:r>
      <w:r w:rsidRPr="0074486B">
        <w:rPr>
          <w:rFonts w:ascii="Arial" w:hAnsi="Arial" w:cs="Arial"/>
          <w:iCs/>
          <w:sz w:val="24"/>
          <w:szCs w:val="24"/>
        </w:rPr>
        <w:t xml:space="preserve">čim več projektov v času trajanja finančne podpore ministrstva oz. da ima vsak skrbnik projekta vsaj 1-krat letno možnost terenskega obiska. </w:t>
      </w:r>
    </w:p>
    <w:p w14:paraId="63165038" w14:textId="3DAC3944" w:rsidR="005A63CA" w:rsidRPr="0074486B" w:rsidRDefault="00A6582A" w:rsidP="005A63CA">
      <w:pPr>
        <w:spacing w:after="240" w:line="240" w:lineRule="auto"/>
        <w:jc w:val="both"/>
        <w:rPr>
          <w:rFonts w:ascii="Arial" w:hAnsi="Arial" w:cs="Arial"/>
          <w:iCs/>
          <w:sz w:val="24"/>
          <w:szCs w:val="24"/>
        </w:rPr>
      </w:pPr>
      <w:r w:rsidRPr="0074486B">
        <w:rPr>
          <w:rFonts w:ascii="Arial" w:hAnsi="Arial" w:cs="Arial"/>
          <w:iCs/>
          <w:sz w:val="24"/>
          <w:szCs w:val="24"/>
        </w:rPr>
        <w:t>M</w:t>
      </w:r>
      <w:r w:rsidR="005A63CA" w:rsidRPr="0074486B">
        <w:rPr>
          <w:rFonts w:ascii="Arial" w:hAnsi="Arial" w:cs="Arial"/>
          <w:iCs/>
          <w:sz w:val="24"/>
          <w:szCs w:val="24"/>
        </w:rPr>
        <w:t>inistrstvo omogoč</w:t>
      </w:r>
      <w:r w:rsidRPr="0074486B">
        <w:rPr>
          <w:rFonts w:ascii="Arial" w:hAnsi="Arial" w:cs="Arial"/>
          <w:iCs/>
          <w:sz w:val="24"/>
          <w:szCs w:val="24"/>
        </w:rPr>
        <w:t>a</w:t>
      </w:r>
      <w:r w:rsidR="005A63CA" w:rsidRPr="0074486B">
        <w:rPr>
          <w:rFonts w:ascii="Arial" w:hAnsi="Arial" w:cs="Arial"/>
          <w:iCs/>
          <w:sz w:val="24"/>
          <w:szCs w:val="24"/>
        </w:rPr>
        <w:t xml:space="preserve"> izobraževanja zaposlenih s področja mednarodnega razvojnega sodelovan</w:t>
      </w:r>
      <w:r w:rsidR="000619E1" w:rsidRPr="0074486B">
        <w:rPr>
          <w:rFonts w:ascii="Arial" w:hAnsi="Arial" w:cs="Arial"/>
          <w:iCs/>
          <w:sz w:val="24"/>
          <w:szCs w:val="24"/>
        </w:rPr>
        <w:t>j</w:t>
      </w:r>
      <w:r w:rsidR="005A63CA" w:rsidRPr="0074486B">
        <w:rPr>
          <w:rFonts w:ascii="Arial" w:hAnsi="Arial" w:cs="Arial"/>
          <w:iCs/>
          <w:sz w:val="24"/>
          <w:szCs w:val="24"/>
        </w:rPr>
        <w:t>a in humanitarne pomoči – v preteklih letih predvsem s področja reševalne in humanitarne pomoči, pri čemer so se zaposleni v letih 2018 in 2022 udeležili osnovnega izobraževanja v okviru mehanizma EU za civilno zaščito. Dodatno je udeležba predvidena tudi za enega zaposlenega na Konzularnem sektorju v letu 2023, s čimer ministrstvo krepi svoje zmogljivosti za nujni odziv. Drugih izobraževanj (razen rednih, vezanih na delovanje ministrstva, javne uprave, vsebin in tehnik predsedovanja Svetu EU in v okviru priprav na članstvo v Varnostnem svetu OZN ipd.) ni bilo.</w:t>
      </w:r>
    </w:p>
    <w:p w14:paraId="6A106DE0" w14:textId="4D1A702B"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 xml:space="preserve">Ministrstvo podpira širjenje osnovnega znanja s področja mednarodnega razvojnega sodelovanja in humanitarne pomoči tudi med druge diplomate. Področje je del vsebinskih izobraževanj za diplomatski in višji diplomatski izpit. Poleg tega vsak v tujino napoteni diplomat, vključno z veleposlaniki, opravlja obvezne priprave </w:t>
      </w:r>
      <w:r w:rsidR="00A6582A" w:rsidRPr="0074486B">
        <w:rPr>
          <w:rFonts w:ascii="Arial" w:hAnsi="Arial" w:cs="Arial"/>
          <w:iCs/>
          <w:sz w:val="24"/>
          <w:szCs w:val="24"/>
        </w:rPr>
        <w:t>s</w:t>
      </w:r>
      <w:r w:rsidRPr="0074486B">
        <w:rPr>
          <w:rFonts w:ascii="Arial" w:hAnsi="Arial" w:cs="Arial"/>
          <w:iCs/>
          <w:sz w:val="24"/>
          <w:szCs w:val="24"/>
        </w:rPr>
        <w:t xml:space="preserve"> tega vsebinskega področja. Poznavanje vsebin med diplomati v zunanji službi lahko pomembno pripomore k uspešnosti izvajanja projektov – slednje</w:t>
      </w:r>
      <w:r w:rsidR="00936FB5" w:rsidRPr="0074486B">
        <w:rPr>
          <w:rFonts w:ascii="Arial" w:hAnsi="Arial" w:cs="Arial"/>
          <w:iCs/>
          <w:sz w:val="24"/>
          <w:szCs w:val="24"/>
        </w:rPr>
        <w:t xml:space="preserve"> </w:t>
      </w:r>
      <w:r w:rsidR="00A6582A" w:rsidRPr="0074486B">
        <w:rPr>
          <w:rFonts w:ascii="Arial" w:hAnsi="Arial" w:cs="Arial"/>
          <w:iCs/>
          <w:sz w:val="24"/>
          <w:szCs w:val="24"/>
        </w:rPr>
        <w:t>potrjujejo</w:t>
      </w:r>
      <w:r w:rsidRPr="0074486B">
        <w:rPr>
          <w:rFonts w:ascii="Arial" w:hAnsi="Arial" w:cs="Arial"/>
          <w:iCs/>
          <w:sz w:val="24"/>
          <w:szCs w:val="24"/>
        </w:rPr>
        <w:t xml:space="preserve"> tudi prijave na t.i. Razvojni sklad</w:t>
      </w:r>
      <w:r w:rsidRPr="0074486B">
        <w:rPr>
          <w:rStyle w:val="FootnoteReference"/>
          <w:rFonts w:ascii="Arial" w:hAnsi="Arial" w:cs="Arial"/>
          <w:iCs/>
          <w:sz w:val="24"/>
          <w:szCs w:val="24"/>
        </w:rPr>
        <w:footnoteReference w:id="28"/>
      </w:r>
      <w:r w:rsidRPr="0074486B">
        <w:rPr>
          <w:rFonts w:ascii="Arial" w:hAnsi="Arial" w:cs="Arial"/>
          <w:iCs/>
          <w:sz w:val="24"/>
          <w:szCs w:val="24"/>
        </w:rPr>
        <w:t xml:space="preserve">. </w:t>
      </w:r>
    </w:p>
    <w:p w14:paraId="13541C0B" w14:textId="0A4E0BA6"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t>Pomanjkanje kadrovskih zmogljivosti in/ali specifičnega znanja s področja je ministrstvo v preteklosti reševalo s pogodbenim sodelovanjem z zunanjimi izvajalci (NVO, akademska sfera, think-tanki ipd). Primeri slednjega so vključenost strokovnjakinje v pripravo Strategije v letu 2018, zaprosilo NVO za pripravo koncepta strateškega partnerstva z NVO v letu 2019, izvedba ciljno raziskovalnega projekta s predstavniki akademske sfere za področje uresničevanja PCD v letu 2023. Prav tako je ministrstvo sklenilo pogodbo o sodelovanju z Evropskim centrom za upravljanje politik razvoja (</w:t>
      </w:r>
      <w:r w:rsidR="00DC48B5" w:rsidRPr="0074486B">
        <w:rPr>
          <w:rFonts w:ascii="Arial" w:hAnsi="Arial" w:cs="Arial"/>
          <w:iCs/>
          <w:sz w:val="24"/>
          <w:szCs w:val="24"/>
        </w:rPr>
        <w:t xml:space="preserve">v nadaljevanju: </w:t>
      </w:r>
      <w:r w:rsidRPr="0074486B">
        <w:rPr>
          <w:rFonts w:ascii="Arial" w:hAnsi="Arial" w:cs="Arial"/>
          <w:iCs/>
          <w:sz w:val="24"/>
          <w:szCs w:val="24"/>
        </w:rPr>
        <w:t>ECDPM) za čas predsedovanja Slovenije Svetu EU leta 2021 in zagotovilo sekundirane strokovnjake iz Evropske komisije in drugih držav članic (2 v Ljubljani za čas celotnega predsedovanja, 3 v Bruslju, od tega 1 za celotno 6-mesečno obdobje in 2 za krajši čas).</w:t>
      </w:r>
    </w:p>
    <w:p w14:paraId="1CC49A87" w14:textId="77777777"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lastRenderedPageBreak/>
        <w:t>Čeprav so bili v preteklosti storjeni številni koraki v smeri krepitve kadrovskih zmogljivosti in je napredek še posebej možno pripisati vzpostavitvi ustrezne strukture v okviru ministrstva v preteklem letu, ostajajo nekatera področja, kjer so potrebne izboljšave:</w:t>
      </w:r>
    </w:p>
    <w:p w14:paraId="08109B54" w14:textId="0ED540A2" w:rsidR="00936FB5" w:rsidRPr="00D1154C" w:rsidRDefault="005A63CA" w:rsidP="00D1154C">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 xml:space="preserve">prepogosto nihanje števila strokovnjakov v enoti ministrstva, ki je pristojna za razvojno sodelovanje in humanitarno pomoč: po ukinitvi direktorata v letu 2015 se je število strokovnjakov znižalo na 12 v letu 2017/18. </w:t>
      </w:r>
      <w:r w:rsidR="00C40646" w:rsidRPr="0074486B">
        <w:rPr>
          <w:rFonts w:ascii="Arial" w:hAnsi="Arial" w:cs="Arial"/>
          <w:iCs/>
          <w:sz w:val="24"/>
          <w:szCs w:val="24"/>
        </w:rPr>
        <w:t xml:space="preserve"> S 1. 11. 2022 je bil ponovno ustanovljen Direktorat za razvojno sodelovanje in humanitarno pomoč, v katerem delujeta dva sektorja, </w:t>
      </w:r>
      <w:r w:rsidR="0007705A" w:rsidRPr="0074486B">
        <w:rPr>
          <w:rFonts w:ascii="Arial" w:hAnsi="Arial" w:cs="Arial"/>
          <w:iCs/>
          <w:sz w:val="24"/>
          <w:szCs w:val="24"/>
        </w:rPr>
        <w:t xml:space="preserve">trenutno pa je zaposlenih </w:t>
      </w:r>
      <w:r w:rsidR="00C40646" w:rsidRPr="0074486B">
        <w:rPr>
          <w:rFonts w:ascii="Arial" w:hAnsi="Arial" w:cs="Arial"/>
          <w:iCs/>
          <w:sz w:val="24"/>
          <w:szCs w:val="24"/>
        </w:rPr>
        <w:t xml:space="preserve">20 uslužbencev. </w:t>
      </w:r>
      <w:r w:rsidR="0078499D">
        <w:rPr>
          <w:rFonts w:ascii="Arial" w:hAnsi="Arial" w:cs="Arial"/>
          <w:iCs/>
          <w:sz w:val="24"/>
          <w:szCs w:val="24"/>
        </w:rPr>
        <w:t xml:space="preserve">Področja </w:t>
      </w:r>
      <w:r w:rsidRPr="0074486B">
        <w:rPr>
          <w:rFonts w:ascii="Arial" w:hAnsi="Arial" w:cs="Arial"/>
          <w:iCs/>
          <w:sz w:val="24"/>
          <w:szCs w:val="24"/>
        </w:rPr>
        <w:t>statistično poročanje, komuniciranje, globalno učenje</w:t>
      </w:r>
      <w:r w:rsidR="0078499D">
        <w:rPr>
          <w:rFonts w:ascii="Arial" w:hAnsi="Arial" w:cs="Arial"/>
          <w:iCs/>
          <w:sz w:val="24"/>
          <w:szCs w:val="24"/>
        </w:rPr>
        <w:t xml:space="preserve">, </w:t>
      </w:r>
      <w:r w:rsidRPr="0074486B">
        <w:rPr>
          <w:rFonts w:ascii="Arial" w:hAnsi="Arial" w:cs="Arial"/>
          <w:iCs/>
          <w:sz w:val="24"/>
          <w:szCs w:val="24"/>
        </w:rPr>
        <w:t>evalvacije</w:t>
      </w:r>
      <w:r w:rsidR="00A6582A" w:rsidRPr="0074486B">
        <w:rPr>
          <w:rFonts w:ascii="Arial" w:hAnsi="Arial" w:cs="Arial"/>
          <w:iCs/>
          <w:sz w:val="24"/>
          <w:szCs w:val="24"/>
        </w:rPr>
        <w:t>, zasebni sektor</w:t>
      </w:r>
      <w:r w:rsidRPr="0074486B">
        <w:rPr>
          <w:rFonts w:ascii="Arial" w:hAnsi="Arial" w:cs="Arial"/>
          <w:iCs/>
          <w:sz w:val="24"/>
          <w:szCs w:val="24"/>
        </w:rPr>
        <w:t xml:space="preserve"> </w:t>
      </w:r>
      <w:r w:rsidR="00A6582A" w:rsidRPr="0074486B">
        <w:rPr>
          <w:rFonts w:ascii="Arial" w:hAnsi="Arial" w:cs="Arial"/>
          <w:iCs/>
          <w:sz w:val="24"/>
          <w:szCs w:val="24"/>
        </w:rPr>
        <w:t>in za učinkovitost</w:t>
      </w:r>
      <w:r w:rsidR="00936FB5" w:rsidRPr="0074486B">
        <w:rPr>
          <w:rFonts w:ascii="Arial" w:hAnsi="Arial" w:cs="Arial"/>
          <w:iCs/>
          <w:sz w:val="24"/>
          <w:szCs w:val="24"/>
        </w:rPr>
        <w:t xml:space="preserve"> pomoči</w:t>
      </w:r>
      <w:r w:rsidR="0078499D">
        <w:rPr>
          <w:rFonts w:ascii="Arial" w:hAnsi="Arial" w:cs="Arial"/>
          <w:iCs/>
          <w:sz w:val="24"/>
          <w:szCs w:val="24"/>
        </w:rPr>
        <w:t xml:space="preserve"> začasno niso imela nosilcev ali pa so bila začasno dodeljena nosilcem drugih dosjejev</w:t>
      </w:r>
      <w:r w:rsidRPr="0074486B">
        <w:rPr>
          <w:rFonts w:ascii="Arial" w:hAnsi="Arial" w:cs="Arial"/>
          <w:iCs/>
          <w:sz w:val="24"/>
          <w:szCs w:val="24"/>
        </w:rPr>
        <w:t>. Zaradi kadrovske stiske so bile opuščene nekatere v preteklosti vzpostavljene dobre prakse</w:t>
      </w:r>
      <w:r w:rsidR="00A6582A" w:rsidRPr="0074486B">
        <w:rPr>
          <w:rFonts w:ascii="Arial" w:hAnsi="Arial" w:cs="Arial"/>
          <w:iCs/>
          <w:sz w:val="24"/>
          <w:szCs w:val="24"/>
        </w:rPr>
        <w:t>,</w:t>
      </w:r>
      <w:r w:rsidRPr="0074486B">
        <w:rPr>
          <w:rFonts w:ascii="Arial" w:hAnsi="Arial" w:cs="Arial"/>
          <w:iCs/>
          <w:sz w:val="24"/>
          <w:szCs w:val="24"/>
        </w:rPr>
        <w:t xml:space="preserve"> na primer delo na področju </w:t>
      </w:r>
      <w:r w:rsidR="00DC48B5" w:rsidRPr="0074486B">
        <w:rPr>
          <w:rFonts w:ascii="Arial" w:hAnsi="Arial" w:cs="Arial"/>
          <w:iCs/>
          <w:sz w:val="24"/>
          <w:szCs w:val="24"/>
        </w:rPr>
        <w:t>PCD</w:t>
      </w:r>
      <w:r w:rsidRPr="0074486B">
        <w:rPr>
          <w:rFonts w:ascii="Arial" w:hAnsi="Arial" w:cs="Arial"/>
          <w:iCs/>
          <w:sz w:val="24"/>
          <w:szCs w:val="24"/>
        </w:rPr>
        <w:t>. Po vzpostavitvi direktorata se delo na razvojnih vsebinah ponovno krepi, a kadrovska nestabilnost je onemogočala kontinuirano in učinkovito organizacijo dela in razvoj področja.</w:t>
      </w:r>
    </w:p>
    <w:p w14:paraId="564B0BF5" w14:textId="10907C60" w:rsidR="008055F7" w:rsidRPr="0074486B" w:rsidRDefault="00953752" w:rsidP="00C5538B">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k</w:t>
      </w:r>
      <w:r w:rsidR="005A63CA" w:rsidRPr="0074486B">
        <w:rPr>
          <w:rFonts w:ascii="Arial" w:hAnsi="Arial" w:cs="Arial"/>
          <w:iCs/>
          <w:sz w:val="24"/>
          <w:szCs w:val="24"/>
        </w:rPr>
        <w:t>repitev zmogljivosti in vlaganje v človeške vire: omejeno število ljudi in obsežnost področja onemogočata, da bi se zaposleni lahko v večji meri udeleževali ciljnih izobraževanj</w:t>
      </w:r>
      <w:r w:rsidR="00936FB5" w:rsidRPr="0074486B">
        <w:rPr>
          <w:rFonts w:ascii="Arial" w:hAnsi="Arial" w:cs="Arial"/>
          <w:iCs/>
          <w:sz w:val="24"/>
          <w:szCs w:val="24"/>
        </w:rPr>
        <w:t>, dogodkov (tudi tistih v organizaciji OECD DAC) in</w:t>
      </w:r>
      <w:r w:rsidR="005A63CA" w:rsidRPr="0074486B">
        <w:rPr>
          <w:rFonts w:ascii="Arial" w:hAnsi="Arial" w:cs="Arial"/>
          <w:iCs/>
          <w:sz w:val="24"/>
          <w:szCs w:val="24"/>
        </w:rPr>
        <w:t xml:space="preserve"> terenskih obiskov ter s tem krepili svoje znanje. Prav tako se zaradi kadrovskih omejitev ne načrtuje krepitev zmogljivosti v obliki podpore sekundiranjem pri mednarodnih organizacijah in drugih ustanovah ali izvajalskih ustanovah, katerih soustanoviteljica je Slovenija, kljub temu, da prenovljena zakonodaja to omogoča.</w:t>
      </w:r>
    </w:p>
    <w:p w14:paraId="79444B7D" w14:textId="0A8609D0" w:rsidR="008055F7" w:rsidRPr="0074486B" w:rsidRDefault="00953752" w:rsidP="00C5538B">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z</w:t>
      </w:r>
      <w:r w:rsidR="005A63CA" w:rsidRPr="0074486B">
        <w:rPr>
          <w:rFonts w:ascii="Arial" w:hAnsi="Arial" w:cs="Arial"/>
          <w:iCs/>
          <w:sz w:val="24"/>
          <w:szCs w:val="24"/>
        </w:rPr>
        <w:t>agotavljanje t. i. razvojne kariere: slednjo je predlagala že delovna Strategija leta 2007, ki je predstavljala podlago za sprejem Resolucije 2007. Ob vsakoletni rotaciji diplomatov se dogaja, da diplomati z znanjem na področju razv</w:t>
      </w:r>
      <w:r w:rsidR="00A6582A" w:rsidRPr="0074486B">
        <w:rPr>
          <w:rFonts w:ascii="Arial" w:hAnsi="Arial" w:cs="Arial"/>
          <w:iCs/>
          <w:sz w:val="24"/>
          <w:szCs w:val="24"/>
        </w:rPr>
        <w:t>o</w:t>
      </w:r>
      <w:r w:rsidR="005A63CA" w:rsidRPr="0074486B">
        <w:rPr>
          <w:rFonts w:ascii="Arial" w:hAnsi="Arial" w:cs="Arial"/>
          <w:iCs/>
          <w:sz w:val="24"/>
          <w:szCs w:val="24"/>
        </w:rPr>
        <w:t xml:space="preserve">ja odhajajo na diplomatska predstavništva in konzulate, ki niso povezani s področjem razvojnega sodelovanja. Posledično je izgradnja </w:t>
      </w:r>
      <w:r w:rsidR="00A6582A" w:rsidRPr="0074486B">
        <w:rPr>
          <w:rFonts w:ascii="Arial" w:hAnsi="Arial" w:cs="Arial"/>
          <w:iCs/>
          <w:sz w:val="24"/>
          <w:szCs w:val="24"/>
        </w:rPr>
        <w:t>zmogljivosti</w:t>
      </w:r>
      <w:r w:rsidR="005A63CA" w:rsidRPr="0074486B">
        <w:rPr>
          <w:rFonts w:ascii="Arial" w:hAnsi="Arial" w:cs="Arial"/>
          <w:iCs/>
          <w:sz w:val="24"/>
          <w:szCs w:val="24"/>
        </w:rPr>
        <w:t xml:space="preserve"> na področju omejena.</w:t>
      </w:r>
    </w:p>
    <w:p w14:paraId="375C92B8" w14:textId="288D7A78" w:rsidR="008055F7" w:rsidRPr="0074486B" w:rsidRDefault="00953752" w:rsidP="00C5538B">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k</w:t>
      </w:r>
      <w:r w:rsidR="005A63CA" w:rsidRPr="0074486B">
        <w:rPr>
          <w:rFonts w:ascii="Arial" w:hAnsi="Arial" w:cs="Arial"/>
          <w:iCs/>
          <w:sz w:val="24"/>
          <w:szCs w:val="24"/>
        </w:rPr>
        <w:t xml:space="preserve">repitev </w:t>
      </w:r>
      <w:r w:rsidR="000619E1" w:rsidRPr="0074486B">
        <w:rPr>
          <w:rFonts w:ascii="Arial" w:hAnsi="Arial" w:cs="Arial"/>
          <w:iCs/>
          <w:sz w:val="24"/>
          <w:szCs w:val="24"/>
        </w:rPr>
        <w:t xml:space="preserve">znanja in </w:t>
      </w:r>
      <w:r w:rsidR="005A63CA" w:rsidRPr="0074486B">
        <w:rPr>
          <w:rFonts w:ascii="Arial" w:hAnsi="Arial" w:cs="Arial"/>
          <w:iCs/>
          <w:sz w:val="24"/>
          <w:szCs w:val="24"/>
        </w:rPr>
        <w:t>zmogljivosti človeških virov na drugih resorjih, pri izvajalcih in na NVO: napredek na tem področju je v primerjavi s preteklim medsebojnim pregledom omejen. Resorji se soočajo s kadrovskim primanjkljajem, pri čemer so osebe, ki pokrivajo področje mednarodnega razvojnega sodelovanja in humanitarne pomoči, zadolžen</w:t>
      </w:r>
      <w:r w:rsidR="004863B8" w:rsidRPr="0074486B">
        <w:rPr>
          <w:rFonts w:ascii="Arial" w:hAnsi="Arial" w:cs="Arial"/>
          <w:iCs/>
          <w:sz w:val="24"/>
          <w:szCs w:val="24"/>
        </w:rPr>
        <w:t>i</w:t>
      </w:r>
      <w:r w:rsidR="005A63CA" w:rsidRPr="0074486B">
        <w:rPr>
          <w:rFonts w:ascii="Arial" w:hAnsi="Arial" w:cs="Arial"/>
          <w:iCs/>
          <w:sz w:val="24"/>
          <w:szCs w:val="24"/>
        </w:rPr>
        <w:t xml:space="preserve"> tudi za druga vsebinska</w:t>
      </w:r>
      <w:r w:rsidR="00002595" w:rsidRPr="0074486B">
        <w:rPr>
          <w:rFonts w:ascii="Arial" w:hAnsi="Arial" w:cs="Arial"/>
          <w:iCs/>
          <w:sz w:val="24"/>
          <w:szCs w:val="24"/>
        </w:rPr>
        <w:t xml:space="preserve"> področja</w:t>
      </w:r>
      <w:r w:rsidR="005A63CA" w:rsidRPr="0074486B">
        <w:rPr>
          <w:rFonts w:ascii="Arial" w:hAnsi="Arial" w:cs="Arial"/>
          <w:iCs/>
          <w:sz w:val="24"/>
          <w:szCs w:val="24"/>
        </w:rPr>
        <w:t xml:space="preserve">. </w:t>
      </w:r>
    </w:p>
    <w:p w14:paraId="074233A3" w14:textId="3A3BE163" w:rsidR="005A63CA" w:rsidRPr="0074486B" w:rsidRDefault="00953752" w:rsidP="005304DF">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d</w:t>
      </w:r>
      <w:r w:rsidR="005A63CA" w:rsidRPr="0074486B">
        <w:rPr>
          <w:rFonts w:ascii="Arial" w:hAnsi="Arial" w:cs="Arial"/>
          <w:iCs/>
          <w:sz w:val="24"/>
          <w:szCs w:val="24"/>
        </w:rPr>
        <w:t>elovanje NVO, ki se prijavljajo na razpise za razvojne projekte ministrstva pogosto sloni na eni do treh zaposlenih. Pri ključnih izvajalskih ustanovah</w:t>
      </w:r>
      <w:r w:rsidR="003D2B7E" w:rsidRPr="0074486B">
        <w:rPr>
          <w:rFonts w:ascii="Arial" w:hAnsi="Arial" w:cs="Arial"/>
          <w:iCs/>
          <w:sz w:val="24"/>
          <w:szCs w:val="24"/>
        </w:rPr>
        <w:t>, t.j.</w:t>
      </w:r>
      <w:r w:rsidR="005A63CA" w:rsidRPr="0074486B">
        <w:rPr>
          <w:rFonts w:ascii="Arial" w:hAnsi="Arial" w:cs="Arial"/>
          <w:iCs/>
          <w:sz w:val="24"/>
          <w:szCs w:val="24"/>
        </w:rPr>
        <w:t xml:space="preserve"> CEF</w:t>
      </w:r>
      <w:r w:rsidR="00DC48B5" w:rsidRPr="0074486B">
        <w:rPr>
          <w:rFonts w:ascii="Arial" w:hAnsi="Arial" w:cs="Arial"/>
          <w:iCs/>
          <w:sz w:val="24"/>
          <w:szCs w:val="24"/>
        </w:rPr>
        <w:t xml:space="preserve"> in ITF</w:t>
      </w:r>
      <w:r w:rsidR="005A63CA" w:rsidRPr="0074486B">
        <w:rPr>
          <w:rFonts w:ascii="Arial" w:hAnsi="Arial" w:cs="Arial"/>
          <w:iCs/>
          <w:sz w:val="24"/>
          <w:szCs w:val="24"/>
        </w:rPr>
        <w:t>, ki sta obe opravili stebrno oceno Evropske komisije za neposredno črpanje sredstev iz proračuna EU</w:t>
      </w:r>
      <w:r w:rsidR="005A63CA" w:rsidRPr="0074486B">
        <w:rPr>
          <w:rFonts w:ascii="Arial" w:hAnsi="Arial" w:cs="Arial"/>
          <w:sz w:val="24"/>
          <w:szCs w:val="24"/>
        </w:rPr>
        <w:t xml:space="preserve"> </w:t>
      </w:r>
      <w:r w:rsidR="003D2B7E" w:rsidRPr="0074486B">
        <w:rPr>
          <w:rFonts w:ascii="Arial" w:hAnsi="Arial" w:cs="Arial"/>
          <w:sz w:val="24"/>
          <w:szCs w:val="24"/>
        </w:rPr>
        <w:t xml:space="preserve">so </w:t>
      </w:r>
      <w:r w:rsidR="005A63CA" w:rsidRPr="0074486B">
        <w:rPr>
          <w:rFonts w:ascii="Arial" w:hAnsi="Arial" w:cs="Arial"/>
          <w:sz w:val="24"/>
          <w:szCs w:val="24"/>
        </w:rPr>
        <w:t>opa</w:t>
      </w:r>
      <w:r w:rsidR="003D2B7E" w:rsidRPr="0074486B">
        <w:rPr>
          <w:rFonts w:ascii="Arial" w:hAnsi="Arial" w:cs="Arial"/>
          <w:sz w:val="24"/>
          <w:szCs w:val="24"/>
        </w:rPr>
        <w:t>zne</w:t>
      </w:r>
      <w:r w:rsidR="005A63CA" w:rsidRPr="0074486B">
        <w:rPr>
          <w:rFonts w:ascii="Arial" w:hAnsi="Arial" w:cs="Arial"/>
          <w:sz w:val="24"/>
          <w:szCs w:val="24"/>
        </w:rPr>
        <w:t xml:space="preserve"> </w:t>
      </w:r>
      <w:r w:rsidR="005A63CA" w:rsidRPr="0074486B">
        <w:rPr>
          <w:rFonts w:ascii="Arial" w:hAnsi="Arial" w:cs="Arial"/>
          <w:iCs/>
          <w:sz w:val="24"/>
          <w:szCs w:val="24"/>
        </w:rPr>
        <w:t>kadrovske okrepitve; medtem ko sta C</w:t>
      </w:r>
      <w:r w:rsidR="00DC48B5" w:rsidRPr="0074486B">
        <w:rPr>
          <w:rFonts w:ascii="Arial" w:hAnsi="Arial" w:cs="Arial"/>
          <w:iCs/>
          <w:sz w:val="24"/>
          <w:szCs w:val="24"/>
        </w:rPr>
        <w:t xml:space="preserve">EP </w:t>
      </w:r>
      <w:r w:rsidR="005A63CA" w:rsidRPr="0074486B">
        <w:rPr>
          <w:rFonts w:ascii="Arial" w:hAnsi="Arial" w:cs="Arial"/>
          <w:iCs/>
          <w:sz w:val="24"/>
          <w:szCs w:val="24"/>
        </w:rPr>
        <w:t>in C</w:t>
      </w:r>
      <w:r w:rsidR="00DC48B5" w:rsidRPr="0074486B">
        <w:rPr>
          <w:rFonts w:ascii="Arial" w:hAnsi="Arial" w:cs="Arial"/>
          <w:iCs/>
          <w:sz w:val="24"/>
          <w:szCs w:val="24"/>
        </w:rPr>
        <w:t>MSR</w:t>
      </w:r>
      <w:r w:rsidR="005A63CA" w:rsidRPr="0074486B">
        <w:rPr>
          <w:rFonts w:ascii="Arial" w:hAnsi="Arial" w:cs="Arial"/>
          <w:iCs/>
          <w:sz w:val="24"/>
          <w:szCs w:val="24"/>
        </w:rPr>
        <w:t xml:space="preserve"> kadrovsko še vedno šibka in imata posledično manjše izvedbene </w:t>
      </w:r>
      <w:r w:rsidR="003D2B7E" w:rsidRPr="0074486B">
        <w:rPr>
          <w:rFonts w:ascii="Arial" w:hAnsi="Arial" w:cs="Arial"/>
          <w:iCs/>
          <w:sz w:val="24"/>
          <w:szCs w:val="24"/>
        </w:rPr>
        <w:t>zmogljivosti</w:t>
      </w:r>
      <w:r w:rsidR="005A63CA" w:rsidRPr="0074486B">
        <w:rPr>
          <w:rFonts w:ascii="Arial" w:hAnsi="Arial" w:cs="Arial"/>
          <w:iCs/>
          <w:sz w:val="24"/>
          <w:szCs w:val="24"/>
        </w:rPr>
        <w:t xml:space="preserve">. CMSR je z novim vodstvom pripravil ambiciozen načrt rasti, ki pa bo vsaj srednjeročno odvisna zlasti od stabilnosti predvidenega financiranja iz proračunskih sredstev. </w:t>
      </w:r>
      <w:r w:rsidR="005304DF" w:rsidRPr="0074486B">
        <w:rPr>
          <w:rFonts w:ascii="Arial" w:hAnsi="Arial" w:cs="Arial"/>
          <w:iCs/>
          <w:sz w:val="24"/>
          <w:szCs w:val="24"/>
        </w:rPr>
        <w:t xml:space="preserve">Hkrati možnost dodatnih sredstev iz novih virov odpira tudi stebrna ocena.  </w:t>
      </w:r>
    </w:p>
    <w:p w14:paraId="5BE637C3" w14:textId="77777777" w:rsidR="007F45C8" w:rsidRPr="0074486B" w:rsidRDefault="007F45C8" w:rsidP="008055F7">
      <w:pPr>
        <w:spacing w:after="0" w:line="240" w:lineRule="auto"/>
        <w:jc w:val="both"/>
        <w:rPr>
          <w:rFonts w:ascii="Arial" w:hAnsi="Arial" w:cs="Arial"/>
          <w:i/>
          <w:iCs/>
          <w:color w:val="4F81BD" w:themeColor="accent1"/>
          <w:sz w:val="24"/>
          <w:szCs w:val="24"/>
        </w:rPr>
      </w:pPr>
    </w:p>
    <w:p w14:paraId="1B8631A5" w14:textId="1BF33287"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
          <w:iCs/>
          <w:color w:val="4F81BD" w:themeColor="accent1"/>
          <w:sz w:val="24"/>
          <w:szCs w:val="24"/>
        </w:rPr>
        <w:t>Načrti ali možnosti za prihodnje delo</w:t>
      </w:r>
    </w:p>
    <w:p w14:paraId="062B5133" w14:textId="77777777" w:rsidR="005A63CA" w:rsidRPr="0074486B" w:rsidRDefault="005A63CA" w:rsidP="005A63CA">
      <w:pPr>
        <w:spacing w:after="240" w:line="240" w:lineRule="auto"/>
        <w:jc w:val="both"/>
        <w:rPr>
          <w:rFonts w:ascii="Arial" w:hAnsi="Arial" w:cs="Arial"/>
          <w:iCs/>
          <w:sz w:val="24"/>
          <w:szCs w:val="24"/>
        </w:rPr>
      </w:pPr>
      <w:r w:rsidRPr="0074486B">
        <w:rPr>
          <w:rFonts w:ascii="Arial" w:hAnsi="Arial" w:cs="Arial"/>
          <w:iCs/>
          <w:sz w:val="24"/>
          <w:szCs w:val="24"/>
        </w:rPr>
        <w:lastRenderedPageBreak/>
        <w:t>Za celovitejši napredek na področju upravljanja s kadri bo Slovenija delovala zlasti na naslednjih področjih:</w:t>
      </w:r>
    </w:p>
    <w:p w14:paraId="41378A74" w14:textId="72BD892D" w:rsidR="008055F7" w:rsidRPr="0074486B" w:rsidRDefault="005A63CA" w:rsidP="00C5538B">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 xml:space="preserve">v prihodnjih letih bo posebna pozornost posvečena krepitvi in stabilizaciji na področju upravljanja s človeškimi viri. Organizacijska struktura v ministrstvu bo dodatno okrepljena, s ciljem preprečevanja nestabilnosti v kadrovski strukturi. Povečana moč direktorata bo omogočila neprekinjeno pokrivanje dosjejev in ključnih vsebinskih področij. </w:t>
      </w:r>
      <w:r w:rsidR="0007705A" w:rsidRPr="0074486B">
        <w:rPr>
          <w:rFonts w:ascii="Arial" w:hAnsi="Arial" w:cs="Arial"/>
          <w:iCs/>
          <w:sz w:val="24"/>
          <w:szCs w:val="24"/>
        </w:rPr>
        <w:t xml:space="preserve">Preučena bo možnost za vzpostavitev </w:t>
      </w:r>
      <w:r w:rsidR="000619E1" w:rsidRPr="0074486B">
        <w:rPr>
          <w:rFonts w:ascii="Arial" w:hAnsi="Arial" w:cs="Arial"/>
          <w:iCs/>
          <w:sz w:val="24"/>
          <w:szCs w:val="24"/>
        </w:rPr>
        <w:t>sistem</w:t>
      </w:r>
      <w:r w:rsidR="0007705A" w:rsidRPr="0074486B">
        <w:rPr>
          <w:rFonts w:ascii="Arial" w:hAnsi="Arial" w:cs="Arial"/>
          <w:iCs/>
          <w:sz w:val="24"/>
          <w:szCs w:val="24"/>
        </w:rPr>
        <w:t>a</w:t>
      </w:r>
      <w:r w:rsidR="000619E1" w:rsidRPr="0074486B">
        <w:rPr>
          <w:rFonts w:ascii="Arial" w:hAnsi="Arial" w:cs="Arial"/>
          <w:iCs/>
          <w:sz w:val="24"/>
          <w:szCs w:val="24"/>
        </w:rPr>
        <w:t xml:space="preserve"> usposabljanja in izobraževanja za resorna ministrstva.</w:t>
      </w:r>
    </w:p>
    <w:p w14:paraId="4FE5EE9F" w14:textId="5F30ECBA" w:rsidR="008055F7" w:rsidRPr="0074486B" w:rsidRDefault="005A63CA" w:rsidP="00C5538B">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 xml:space="preserve">okrepljena kadrovska zasedba bo omogočala redna izobraževanja in usposabljanja zaposlenih, vključno z napotitvami v programe </w:t>
      </w:r>
      <w:r w:rsidR="00002595" w:rsidRPr="0074486B">
        <w:rPr>
          <w:rFonts w:ascii="Arial" w:hAnsi="Arial" w:cs="Arial"/>
          <w:iCs/>
          <w:sz w:val="24"/>
          <w:szCs w:val="24"/>
        </w:rPr>
        <w:t xml:space="preserve">mednarodnih organizacij </w:t>
      </w:r>
      <w:r w:rsidR="000619E1" w:rsidRPr="0074486B">
        <w:rPr>
          <w:rFonts w:ascii="Arial" w:hAnsi="Arial" w:cs="Arial"/>
          <w:iCs/>
          <w:sz w:val="24"/>
          <w:szCs w:val="24"/>
        </w:rPr>
        <w:t>ter sekondiranja in izobraževanja v razvojnih strukturah institucij EU in drugih držav članic EU</w:t>
      </w:r>
      <w:r w:rsidRPr="0074486B">
        <w:rPr>
          <w:rFonts w:ascii="Arial" w:hAnsi="Arial" w:cs="Arial"/>
          <w:iCs/>
          <w:sz w:val="24"/>
          <w:szCs w:val="24"/>
        </w:rPr>
        <w:t>;</w:t>
      </w:r>
    </w:p>
    <w:p w14:paraId="06DDCA8A" w14:textId="6CD1ED84" w:rsidR="008055F7" w:rsidRPr="00D1154C" w:rsidRDefault="005A63CA" w:rsidP="00D1154C">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okrepljena bodo prizadevanja za napotitev t.i. razvojnih diplomatov na veleposlaništva in konzulate, ki so pristojni za države v prednostnih geografskih območjih slovenskega razvojnega sodelovanja. P</w:t>
      </w:r>
      <w:r w:rsidR="00002595" w:rsidRPr="0074486B">
        <w:rPr>
          <w:rFonts w:ascii="Arial" w:hAnsi="Arial" w:cs="Arial"/>
          <w:iCs/>
          <w:sz w:val="24"/>
          <w:szCs w:val="24"/>
        </w:rPr>
        <w:t xml:space="preserve">ri razmisleku ob odprtju novih diplomatskih predstavništev se upošteva tudi razvojni vidik in dosedanje delovanje </w:t>
      </w:r>
      <w:r w:rsidRPr="0074486B">
        <w:rPr>
          <w:rFonts w:ascii="Arial" w:hAnsi="Arial" w:cs="Arial"/>
          <w:iCs/>
          <w:sz w:val="24"/>
          <w:szCs w:val="24"/>
        </w:rPr>
        <w:t>v izbranih državah prednostnih geografskih območ</w:t>
      </w:r>
      <w:r w:rsidR="00DC48B5" w:rsidRPr="0074486B">
        <w:rPr>
          <w:rFonts w:ascii="Arial" w:hAnsi="Arial" w:cs="Arial"/>
          <w:iCs/>
          <w:sz w:val="24"/>
          <w:szCs w:val="24"/>
        </w:rPr>
        <w:t>i</w:t>
      </w:r>
      <w:r w:rsidRPr="0074486B">
        <w:rPr>
          <w:rFonts w:ascii="Arial" w:hAnsi="Arial" w:cs="Arial"/>
          <w:iCs/>
          <w:sz w:val="24"/>
          <w:szCs w:val="24"/>
        </w:rPr>
        <w:t>j;</w:t>
      </w:r>
    </w:p>
    <w:p w14:paraId="77FFCD3A" w14:textId="7D475D88" w:rsidR="005A63CA" w:rsidRPr="0074486B" w:rsidRDefault="005A63CA" w:rsidP="00C5538B">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 xml:space="preserve">ministrstvo si bo prizadevalo za krepitev sektorja za izvajanje s ciljem, da postane center </w:t>
      </w:r>
      <w:r w:rsidR="004863B8" w:rsidRPr="0074486B">
        <w:rPr>
          <w:rFonts w:ascii="Arial" w:hAnsi="Arial" w:cs="Arial"/>
          <w:iCs/>
          <w:sz w:val="24"/>
          <w:szCs w:val="24"/>
        </w:rPr>
        <w:t xml:space="preserve">za načrten </w:t>
      </w:r>
      <w:r w:rsidRPr="0074486B">
        <w:rPr>
          <w:rFonts w:ascii="Arial" w:hAnsi="Arial" w:cs="Arial"/>
          <w:iCs/>
          <w:sz w:val="24"/>
          <w:szCs w:val="24"/>
        </w:rPr>
        <w:t>razvoj kadrov</w:t>
      </w:r>
      <w:r w:rsidR="00002595" w:rsidRPr="0074486B">
        <w:rPr>
          <w:rFonts w:ascii="Arial" w:hAnsi="Arial" w:cs="Arial"/>
          <w:iCs/>
          <w:sz w:val="24"/>
          <w:szCs w:val="24"/>
        </w:rPr>
        <w:t xml:space="preserve"> </w:t>
      </w:r>
      <w:r w:rsidR="004863B8" w:rsidRPr="0074486B">
        <w:rPr>
          <w:rFonts w:ascii="Arial" w:hAnsi="Arial" w:cs="Arial"/>
          <w:iCs/>
          <w:sz w:val="24"/>
          <w:szCs w:val="24"/>
        </w:rPr>
        <w:t xml:space="preserve">in specifičnega znanja, potrebnega </w:t>
      </w:r>
      <w:r w:rsidR="00002595" w:rsidRPr="0074486B">
        <w:rPr>
          <w:rFonts w:ascii="Arial" w:hAnsi="Arial" w:cs="Arial"/>
          <w:iCs/>
          <w:sz w:val="24"/>
          <w:szCs w:val="24"/>
        </w:rPr>
        <w:t>za okrepljeno delovanje na področju izvajanja;</w:t>
      </w:r>
    </w:p>
    <w:p w14:paraId="145D3CDB" w14:textId="1EADDB1A" w:rsidR="008055F7" w:rsidRPr="0074486B" w:rsidRDefault="005A63CA" w:rsidP="00C5538B">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kadrovske zmogljivosti na področju razvojnega sodelovanja bo možno okrepiti s sistemskim pristopom do možnosti vzpostavitve kariere izvedencev za razvoj ter prizadevanji, da diplomati z znanji na področju razvojnega sodelovanja v čim manjši m</w:t>
      </w:r>
      <w:r w:rsidR="00C13FBE" w:rsidRPr="0074486B">
        <w:rPr>
          <w:rFonts w:ascii="Arial" w:hAnsi="Arial" w:cs="Arial"/>
          <w:iCs/>
          <w:sz w:val="24"/>
          <w:szCs w:val="24"/>
        </w:rPr>
        <w:t>e</w:t>
      </w:r>
      <w:r w:rsidRPr="0074486B">
        <w:rPr>
          <w:rFonts w:ascii="Arial" w:hAnsi="Arial" w:cs="Arial"/>
          <w:iCs/>
          <w:sz w:val="24"/>
          <w:szCs w:val="24"/>
        </w:rPr>
        <w:t>ri zapuščajo to področje in se po napotitvah v tujini</w:t>
      </w:r>
      <w:r w:rsidR="003D2B7E" w:rsidRPr="0074486B">
        <w:rPr>
          <w:rFonts w:ascii="Arial" w:hAnsi="Arial" w:cs="Arial"/>
          <w:iCs/>
          <w:sz w:val="24"/>
          <w:szCs w:val="24"/>
        </w:rPr>
        <w:t xml:space="preserve"> </w:t>
      </w:r>
      <w:r w:rsidRPr="0074486B">
        <w:rPr>
          <w:rFonts w:ascii="Arial" w:hAnsi="Arial" w:cs="Arial"/>
          <w:iCs/>
          <w:sz w:val="24"/>
          <w:szCs w:val="24"/>
        </w:rPr>
        <w:t>vrnejo na področje razvojnega sodelovanja;</w:t>
      </w:r>
    </w:p>
    <w:p w14:paraId="41E4D7A7" w14:textId="24B27FCD" w:rsidR="008055F7" w:rsidRPr="0074486B" w:rsidRDefault="005A63CA" w:rsidP="00C5538B">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resorna ministrstva bi morala okrepiti zmogljivosti z načrtovanjem zaposlovanja in usposabljanja, da bi lahko zagotavljala učinkovito izvedbo projektov mednarodnega razvojnega sodelovanja, posebej v primeru večjega obsega sredstev v proračunih posameznih resorjev;</w:t>
      </w:r>
    </w:p>
    <w:p w14:paraId="2DA6158D" w14:textId="4CF9CDFA" w:rsidR="005A63CA" w:rsidRPr="0074486B" w:rsidRDefault="005A63CA" w:rsidP="005A63CA">
      <w:pPr>
        <w:pStyle w:val="ListParagraph"/>
        <w:numPr>
          <w:ilvl w:val="0"/>
          <w:numId w:val="36"/>
        </w:numPr>
        <w:spacing w:after="240" w:line="240" w:lineRule="auto"/>
        <w:jc w:val="both"/>
        <w:rPr>
          <w:rFonts w:ascii="Arial" w:hAnsi="Arial" w:cs="Arial"/>
          <w:iCs/>
          <w:sz w:val="24"/>
          <w:szCs w:val="24"/>
        </w:rPr>
      </w:pPr>
      <w:r w:rsidRPr="0074486B">
        <w:rPr>
          <w:rFonts w:ascii="Arial" w:hAnsi="Arial" w:cs="Arial"/>
          <w:iCs/>
          <w:sz w:val="24"/>
          <w:szCs w:val="24"/>
        </w:rPr>
        <w:t xml:space="preserve">krepitev sposobnosti izvajalskih ustanov in NVO si bo vlada prizadevala zagotoviti zlasti s predvidljivim srednjeročnim finančnim načrtovanjem, usposabljanjem (posebej ob okrepljenih kadrovskih zmogljivostih ministrstev), tehnično podporo ter krepitvijo mreženj in partnerstev. Ministrstvo bo še naprej delovalo transparentno, odgovorno in si bo prizadevalo za realno oceno potreb NVO in njihovega dostopa do potrebnih informacij. NVO bo spodbujalo k zagovorništvu, povečani ozaveščenosti in redni evalvaciji programov in projektov </w:t>
      </w:r>
      <w:r w:rsidR="00330C73" w:rsidRPr="0074486B">
        <w:rPr>
          <w:rFonts w:ascii="Arial" w:hAnsi="Arial" w:cs="Arial"/>
          <w:iCs/>
          <w:sz w:val="24"/>
          <w:szCs w:val="24"/>
        </w:rPr>
        <w:t xml:space="preserve">ter </w:t>
      </w:r>
      <w:r w:rsidRPr="0074486B">
        <w:rPr>
          <w:rFonts w:ascii="Arial" w:hAnsi="Arial" w:cs="Arial"/>
          <w:iCs/>
          <w:sz w:val="24"/>
          <w:szCs w:val="24"/>
        </w:rPr>
        <w:t>prilagajanje glede na dosežene rezultate in spremembe v okolju. K temu bo spodbujalo tudi druge resorje v vladi.</w:t>
      </w:r>
      <w:r w:rsidR="005304DF" w:rsidRPr="0074486B">
        <w:rPr>
          <w:rFonts w:ascii="Arial" w:hAnsi="Arial" w:cs="Arial"/>
          <w:iCs/>
          <w:sz w:val="24"/>
          <w:szCs w:val="24"/>
        </w:rPr>
        <w:t xml:space="preserve"> </w:t>
      </w:r>
    </w:p>
    <w:p w14:paraId="5795800A" w14:textId="77777777" w:rsidR="005A63CA" w:rsidRPr="0074486B" w:rsidRDefault="005A63CA" w:rsidP="00DC48B5">
      <w:pPr>
        <w:pStyle w:val="ListParagraph"/>
        <w:spacing w:after="240" w:line="240" w:lineRule="auto"/>
        <w:jc w:val="both"/>
        <w:rPr>
          <w:rFonts w:ascii="Arial" w:hAnsi="Arial" w:cs="Arial"/>
          <w:iCs/>
          <w:sz w:val="24"/>
          <w:szCs w:val="24"/>
        </w:rPr>
      </w:pPr>
    </w:p>
    <w:p w14:paraId="4F55B008" w14:textId="77777777" w:rsidR="0047332C" w:rsidRPr="0074486B" w:rsidRDefault="0047332C" w:rsidP="0047332C">
      <w:pPr>
        <w:spacing w:after="240" w:line="240" w:lineRule="auto"/>
        <w:jc w:val="both"/>
        <w:outlineLvl w:val="0"/>
        <w:rPr>
          <w:rFonts w:ascii="Arial" w:hAnsi="Arial" w:cs="Arial"/>
          <w:color w:val="4F81BD" w:themeColor="accent1"/>
          <w:sz w:val="32"/>
          <w:szCs w:val="32"/>
        </w:rPr>
      </w:pPr>
      <w:bookmarkStart w:id="87" w:name="_Toc145599840"/>
      <w:bookmarkStart w:id="88" w:name="_Toc145599926"/>
      <w:bookmarkStart w:id="89" w:name="_Toc145670371"/>
      <w:bookmarkStart w:id="90" w:name="_Toc148704601"/>
      <w:bookmarkStart w:id="91" w:name="_Toc150952800"/>
      <w:r w:rsidRPr="0074486B">
        <w:rPr>
          <w:rFonts w:ascii="Arial" w:hAnsi="Arial" w:cs="Arial"/>
          <w:color w:val="4F81BD" w:themeColor="accent1"/>
          <w:sz w:val="32"/>
          <w:szCs w:val="32"/>
        </w:rPr>
        <w:t xml:space="preserve">C. </w:t>
      </w:r>
      <w:bookmarkStart w:id="92" w:name="_Hlk145880466"/>
      <w:r w:rsidRPr="0074486B">
        <w:rPr>
          <w:rFonts w:ascii="Arial" w:hAnsi="Arial" w:cs="Arial"/>
          <w:color w:val="4F81BD" w:themeColor="accent1"/>
          <w:sz w:val="32"/>
          <w:szCs w:val="32"/>
        </w:rPr>
        <w:t>Dopolnilne informacije in prejšnja priporočila medsebojnega pregleda</w:t>
      </w:r>
      <w:bookmarkEnd w:id="87"/>
      <w:bookmarkEnd w:id="88"/>
      <w:bookmarkEnd w:id="89"/>
      <w:bookmarkEnd w:id="90"/>
      <w:bookmarkEnd w:id="91"/>
    </w:p>
    <w:p w14:paraId="254F140D" w14:textId="77777777" w:rsidR="0047332C" w:rsidRPr="0074486B" w:rsidRDefault="0047332C" w:rsidP="0047332C">
      <w:pPr>
        <w:spacing w:after="0" w:line="240" w:lineRule="auto"/>
        <w:jc w:val="both"/>
        <w:rPr>
          <w:rFonts w:ascii="Arial" w:hAnsi="Arial" w:cs="Arial"/>
          <w:sz w:val="20"/>
          <w:szCs w:val="20"/>
        </w:rPr>
      </w:pPr>
    </w:p>
    <w:p w14:paraId="5E668C03" w14:textId="77777777" w:rsidR="0047332C" w:rsidRPr="0074486B" w:rsidRDefault="0047332C" w:rsidP="0047332C">
      <w:pPr>
        <w:spacing w:after="0" w:line="240" w:lineRule="auto"/>
        <w:ind w:left="-1" w:firstLine="1"/>
        <w:jc w:val="both"/>
        <w:rPr>
          <w:rFonts w:ascii="Arial" w:hAnsi="Arial" w:cs="Arial"/>
          <w:bCs/>
          <w:sz w:val="20"/>
          <w:szCs w:val="20"/>
        </w:rPr>
        <w:sectPr w:rsidR="0047332C" w:rsidRPr="0074486B" w:rsidSect="00D577B2">
          <w:headerReference w:type="even" r:id="rId11"/>
          <w:headerReference w:type="default" r:id="rId12"/>
          <w:headerReference w:type="first" r:id="rId13"/>
          <w:pgSz w:w="11906" w:h="16838" w:code="9"/>
          <w:pgMar w:top="1701" w:right="1701" w:bottom="1134" w:left="1276" w:header="1531" w:footer="794" w:gutter="0"/>
          <w:cols w:space="708"/>
          <w:titlePg/>
          <w:docGrid w:linePitch="299"/>
        </w:sect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61"/>
        <w:gridCol w:w="2190"/>
        <w:gridCol w:w="4816"/>
        <w:gridCol w:w="4599"/>
      </w:tblGrid>
      <w:tr w:rsidR="0047332C" w:rsidRPr="0074486B" w14:paraId="223B0BAC" w14:textId="77777777" w:rsidTr="0047332C">
        <w:trPr>
          <w:trHeight w:val="673"/>
        </w:trPr>
        <w:tc>
          <w:tcPr>
            <w:tcW w:w="235" w:type="pct"/>
            <w:shd w:val="clear" w:color="auto" w:fill="BFBFBF" w:themeFill="background1" w:themeFillShade="BF"/>
          </w:tcPr>
          <w:p w14:paraId="65C0F4D6" w14:textId="4B1421EE" w:rsidR="0047332C" w:rsidRPr="0074486B" w:rsidRDefault="0047332C" w:rsidP="0047332C">
            <w:pPr>
              <w:spacing w:after="0" w:line="240" w:lineRule="auto"/>
              <w:ind w:left="-1" w:firstLine="1"/>
              <w:jc w:val="both"/>
              <w:rPr>
                <w:rFonts w:ascii="Arial" w:hAnsi="Arial" w:cs="Arial"/>
                <w:bCs/>
                <w:sz w:val="20"/>
                <w:szCs w:val="20"/>
              </w:rPr>
            </w:pPr>
          </w:p>
        </w:tc>
        <w:tc>
          <w:tcPr>
            <w:tcW w:w="748" w:type="pct"/>
            <w:shd w:val="clear" w:color="auto" w:fill="BFBFBF" w:themeFill="background1" w:themeFillShade="BF"/>
          </w:tcPr>
          <w:p w14:paraId="0D4FD265" w14:textId="589100B8" w:rsidR="0047332C" w:rsidRPr="0074486B" w:rsidRDefault="00253A82" w:rsidP="0047332C">
            <w:pPr>
              <w:spacing w:after="0" w:line="240" w:lineRule="auto"/>
              <w:jc w:val="both"/>
              <w:rPr>
                <w:rFonts w:ascii="Arial" w:hAnsi="Arial" w:cs="Arial"/>
                <w:bCs/>
                <w:sz w:val="20"/>
                <w:szCs w:val="20"/>
              </w:rPr>
            </w:pPr>
            <w:r w:rsidRPr="0074486B">
              <w:rPr>
                <w:rFonts w:ascii="Arial" w:hAnsi="Arial" w:cs="Arial"/>
                <w:bCs/>
                <w:sz w:val="20"/>
                <w:szCs w:val="20"/>
              </w:rPr>
              <w:t>Priporočilo</w:t>
            </w:r>
          </w:p>
        </w:tc>
        <w:tc>
          <w:tcPr>
            <w:tcW w:w="758" w:type="pct"/>
            <w:shd w:val="clear" w:color="auto" w:fill="BFBFBF" w:themeFill="background1" w:themeFillShade="BF"/>
          </w:tcPr>
          <w:p w14:paraId="4A472364" w14:textId="599DBC90" w:rsidR="0047332C" w:rsidRPr="0074486B" w:rsidRDefault="00253A82" w:rsidP="00253A82">
            <w:pPr>
              <w:spacing w:after="0" w:line="240" w:lineRule="auto"/>
              <w:jc w:val="both"/>
              <w:rPr>
                <w:rFonts w:ascii="Arial" w:hAnsi="Arial" w:cs="Arial"/>
                <w:sz w:val="20"/>
                <w:szCs w:val="20"/>
              </w:rPr>
            </w:pPr>
            <w:r w:rsidRPr="0074486B">
              <w:rPr>
                <w:rFonts w:ascii="Arial" w:hAnsi="Arial" w:cs="Arial"/>
                <w:bCs/>
                <w:sz w:val="20"/>
                <w:szCs w:val="20"/>
              </w:rPr>
              <w:t>Uresničeno (Uresničeno, delno, neuresničeno)</w:t>
            </w:r>
          </w:p>
        </w:tc>
        <w:tc>
          <w:tcPr>
            <w:tcW w:w="1667" w:type="pct"/>
            <w:shd w:val="clear" w:color="auto" w:fill="BFBFBF" w:themeFill="background1" w:themeFillShade="BF"/>
          </w:tcPr>
          <w:p w14:paraId="26257DBC" w14:textId="77777777" w:rsidR="0047332C" w:rsidRPr="0074486B" w:rsidRDefault="0047332C" w:rsidP="0047332C">
            <w:pPr>
              <w:spacing w:after="0" w:line="240" w:lineRule="auto"/>
              <w:jc w:val="both"/>
              <w:rPr>
                <w:rFonts w:ascii="Arial" w:hAnsi="Arial" w:cs="Arial"/>
                <w:color w:val="FF0000"/>
                <w:sz w:val="20"/>
                <w:szCs w:val="20"/>
              </w:rPr>
            </w:pPr>
            <w:r w:rsidRPr="0074486B">
              <w:rPr>
                <w:rFonts w:ascii="Arial" w:hAnsi="Arial" w:cs="Arial"/>
                <w:sz w:val="20"/>
                <w:szCs w:val="20"/>
              </w:rPr>
              <w:t>Aktivnosti za izvedbo</w:t>
            </w:r>
          </w:p>
        </w:tc>
        <w:tc>
          <w:tcPr>
            <w:tcW w:w="1592" w:type="pct"/>
            <w:shd w:val="clear" w:color="auto" w:fill="BFBFBF" w:themeFill="background1" w:themeFillShade="BF"/>
          </w:tcPr>
          <w:p w14:paraId="075556F0"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Vpliv/</w:t>
            </w:r>
          </w:p>
          <w:p w14:paraId="6FF4ED28"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uresničevanje </w:t>
            </w:r>
          </w:p>
        </w:tc>
      </w:tr>
      <w:tr w:rsidR="0047332C" w:rsidRPr="0074486B" w14:paraId="59D242D9" w14:textId="77777777" w:rsidTr="0047332C">
        <w:trPr>
          <w:trHeight w:val="915"/>
        </w:trPr>
        <w:tc>
          <w:tcPr>
            <w:tcW w:w="235" w:type="pct"/>
          </w:tcPr>
          <w:p w14:paraId="4E3B8DF1"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1</w:t>
            </w:r>
          </w:p>
        </w:tc>
        <w:tc>
          <w:tcPr>
            <w:tcW w:w="748" w:type="pct"/>
          </w:tcPr>
          <w:p w14:paraId="5DC122D4" w14:textId="42A2AF56" w:rsidR="0047332C" w:rsidRPr="0074486B" w:rsidRDefault="00253A82"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Izboljšati pristop k izkoreninjenju revščine, zlasti v državah v neposredni soseščini</w:t>
            </w:r>
          </w:p>
        </w:tc>
        <w:tc>
          <w:tcPr>
            <w:tcW w:w="758" w:type="pct"/>
          </w:tcPr>
          <w:p w14:paraId="5561F568" w14:textId="79912F3D" w:rsidR="0047332C" w:rsidRPr="0074486B" w:rsidRDefault="00253A82"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Uresničeno</w:t>
            </w:r>
          </w:p>
        </w:tc>
        <w:tc>
          <w:tcPr>
            <w:tcW w:w="1667" w:type="pct"/>
          </w:tcPr>
          <w:p w14:paraId="2A10812E"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Državni zbor je leta 2017 sprejel Resolucijo, ki določa glavni cilj razvojnega sodelovanja Slovenije in sicer: prispevati k odpravljanju revščine, zmanjšanje neenakosti in trajnostni razvoj v partnerskih državah.</w:t>
            </w:r>
          </w:p>
          <w:p w14:paraId="563898DA" w14:textId="77777777" w:rsidR="0047332C" w:rsidRPr="0074486B" w:rsidRDefault="0047332C" w:rsidP="0047332C">
            <w:pPr>
              <w:spacing w:after="0" w:line="240" w:lineRule="auto"/>
              <w:jc w:val="both"/>
              <w:rPr>
                <w:rFonts w:ascii="Arial" w:hAnsi="Arial" w:cs="Arial"/>
                <w:sz w:val="20"/>
                <w:szCs w:val="20"/>
              </w:rPr>
            </w:pPr>
          </w:p>
          <w:p w14:paraId="544CC68D"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Vlada je leta 2018 sprejela Strategijo, ki podrobneje opredeljuje cilje mednarodnega razvojnega sodelovanja in humanitarne pomoči, načela ter prednostna vsebinska področja in območja.</w:t>
            </w:r>
          </w:p>
          <w:p w14:paraId="2069E385" w14:textId="77777777" w:rsidR="0047332C" w:rsidRPr="0074486B" w:rsidRDefault="0047332C" w:rsidP="0047332C">
            <w:pPr>
              <w:pStyle w:val="len1"/>
              <w:spacing w:before="0"/>
              <w:jc w:val="both"/>
              <w:rPr>
                <w:rFonts w:eastAsiaTheme="minorEastAsia"/>
                <w:b w:val="0"/>
                <w:bCs w:val="0"/>
                <w:sz w:val="20"/>
                <w:szCs w:val="20"/>
                <w:lang w:val="sl-SI" w:eastAsia="ja-JP"/>
              </w:rPr>
            </w:pPr>
          </w:p>
          <w:p w14:paraId="194A260F" w14:textId="77777777" w:rsidR="0047332C" w:rsidRPr="0074486B" w:rsidRDefault="0047332C" w:rsidP="0047332C">
            <w:pPr>
              <w:spacing w:after="0" w:line="240" w:lineRule="auto"/>
              <w:jc w:val="both"/>
              <w:rPr>
                <w:rFonts w:ascii="Arial" w:eastAsiaTheme="minorEastAsia" w:hAnsi="Arial" w:cs="Arial"/>
                <w:sz w:val="20"/>
                <w:szCs w:val="20"/>
                <w:lang w:eastAsia="ja-JP"/>
              </w:rPr>
            </w:pPr>
            <w:r w:rsidRPr="0074486B">
              <w:rPr>
                <w:rFonts w:ascii="Arial" w:eastAsiaTheme="minorEastAsia" w:hAnsi="Arial" w:cs="Arial"/>
                <w:sz w:val="20"/>
                <w:szCs w:val="20"/>
                <w:lang w:eastAsia="ja-JP"/>
              </w:rPr>
              <w:t xml:space="preserve">Državni zbor je leta 2018 sprejel Zakon, ki v 2. členu prav tako določa cilje mednarodnega razvojnega sodelovanja in humanitarne pomoči: prispevati k odpravljanju revščine in zmanjševanju neenakosti ter spodbujati trajnostni razvoj v partnerskih državah; reševanje življenj, preprečevanje in lajšanje človeškega trpljenja, ohranjanje človeškega dostojanstva, zmanjšanje ranljivosti in tveganja za krize, sodelovanje pri preventivnem delovanju in povečanje odpornosti na krize ter izgradnja zmogljivosti za odzivanje na njih. </w:t>
            </w:r>
          </w:p>
          <w:p w14:paraId="4CA2BE87" w14:textId="77777777" w:rsidR="0047332C" w:rsidRPr="0074486B" w:rsidRDefault="0047332C" w:rsidP="0047332C">
            <w:pPr>
              <w:spacing w:after="0" w:line="240" w:lineRule="auto"/>
              <w:jc w:val="both"/>
              <w:rPr>
                <w:rFonts w:ascii="Arial" w:eastAsiaTheme="minorEastAsia" w:hAnsi="Arial" w:cs="Arial"/>
                <w:sz w:val="20"/>
                <w:szCs w:val="20"/>
                <w:lang w:eastAsia="ja-JP"/>
              </w:rPr>
            </w:pPr>
          </w:p>
          <w:p w14:paraId="1A7419E9" w14:textId="75EE5201"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V 8. členu Uredbe o izvajanju mednarodnega razvojnega sodelovanja in humanitarne pomoči Republike Slovenije (2018) je med pogoji za financiranje ali sofinanciranje programov ali projektov dvostranskega razvojnega sodelovanja naveden tudi »prispevek k odpravi revščine, zmanjšanju neenakosti ali k pospeševanju trajnostnega razvoja v partnerski državi ali regiji kot temeljnim ciljem mednarodnega razvojnega sodelovanja«.</w:t>
            </w:r>
          </w:p>
        </w:tc>
        <w:tc>
          <w:tcPr>
            <w:tcW w:w="1592" w:type="pct"/>
          </w:tcPr>
          <w:p w14:paraId="7312C374" w14:textId="4C6178BD"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Zmanjševanje revščine in izhajanje iz potreb partnerskih držav je osnovno vodilo tudi pri izvajanju aktivnosti mednarodnega razvojnega sodelovanja in humanitarne pomoči. Pri tem Slovenija podpira aktivnosti, ki so medsebojno komplementarne, a hkrati vse prispevajo k doseganju osnovnih ciljev: projektno delovanje, visokošolsko sodelovanje (nudenje štipendij), zagotavljanje dvostranske tehnične pomoči</w:t>
            </w:r>
            <w:r w:rsidR="003D2B7E" w:rsidRPr="0074486B">
              <w:rPr>
                <w:rFonts w:ascii="Arial" w:hAnsi="Arial" w:cs="Arial"/>
                <w:sz w:val="20"/>
                <w:szCs w:val="20"/>
              </w:rPr>
              <w:t>, namenski prispevki mednarodnim organizacijam</w:t>
            </w:r>
            <w:r w:rsidRPr="0074486B">
              <w:rPr>
                <w:rFonts w:ascii="Arial" w:hAnsi="Arial" w:cs="Arial"/>
                <w:sz w:val="20"/>
                <w:szCs w:val="20"/>
              </w:rPr>
              <w:t>.</w:t>
            </w:r>
          </w:p>
          <w:p w14:paraId="31E121BE" w14:textId="77777777" w:rsidR="0047332C" w:rsidRPr="0074486B" w:rsidRDefault="0047332C" w:rsidP="0047332C">
            <w:pPr>
              <w:spacing w:after="0" w:line="240" w:lineRule="auto"/>
              <w:jc w:val="both"/>
              <w:rPr>
                <w:rFonts w:ascii="Arial" w:hAnsi="Arial" w:cs="Arial"/>
                <w:sz w:val="20"/>
                <w:szCs w:val="20"/>
              </w:rPr>
            </w:pPr>
          </w:p>
          <w:p w14:paraId="24D83F61"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Ministrstvo je izkoreninjenje revščine opredelilo kot ključni cilj pri vseh projektih, ki jih podpre. Načelo je vključeno v standardizirane obrazce ob projektni prijavi in med ocenjevalna merila.</w:t>
            </w:r>
          </w:p>
          <w:p w14:paraId="17043F69" w14:textId="77777777" w:rsidR="0047332C" w:rsidRPr="0074486B" w:rsidRDefault="0047332C" w:rsidP="0047332C">
            <w:pPr>
              <w:spacing w:after="0" w:line="240" w:lineRule="auto"/>
              <w:jc w:val="both"/>
              <w:rPr>
                <w:rFonts w:ascii="Arial" w:hAnsi="Arial" w:cs="Arial"/>
                <w:sz w:val="20"/>
                <w:szCs w:val="20"/>
              </w:rPr>
            </w:pPr>
          </w:p>
          <w:p w14:paraId="19016A73" w14:textId="127A50AC"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Dodatno je skladnost s potrebami partnerske države eno izmed osnovnih meril pri ocenjevanju projekt</w:t>
            </w:r>
            <w:r w:rsidR="00D4163C" w:rsidRPr="0074486B">
              <w:rPr>
                <w:rFonts w:ascii="Arial" w:hAnsi="Arial" w:cs="Arial"/>
                <w:sz w:val="20"/>
                <w:szCs w:val="20"/>
              </w:rPr>
              <w:t>ov</w:t>
            </w:r>
            <w:r w:rsidRPr="0074486B">
              <w:rPr>
                <w:rFonts w:ascii="Arial" w:hAnsi="Arial" w:cs="Arial"/>
                <w:sz w:val="20"/>
                <w:szCs w:val="20"/>
              </w:rPr>
              <w:t>. Prijavitelji morajo tudi navesti, h kateremu cilju trajnostnega razvoja bo projekt prispeval. Na ta način ministrstvo zagotavlja, da so aktivnosti usmerjene k zmanjševanju revščine in neenakosti ter so kot takšne skladne s potrebami v partnerskih državah.</w:t>
            </w:r>
          </w:p>
          <w:p w14:paraId="665D864E" w14:textId="77777777" w:rsidR="0047332C" w:rsidRPr="0074486B" w:rsidRDefault="0047332C" w:rsidP="0047332C">
            <w:pPr>
              <w:spacing w:after="0" w:line="240" w:lineRule="auto"/>
              <w:jc w:val="both"/>
              <w:rPr>
                <w:rFonts w:ascii="Arial" w:hAnsi="Arial" w:cs="Arial"/>
                <w:sz w:val="20"/>
                <w:szCs w:val="20"/>
              </w:rPr>
            </w:pPr>
          </w:p>
          <w:p w14:paraId="2CF657F2"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V programskih partnerskih državah Slovenija program pred sprejemom vedno uskladi s partnersko državo, z namenom zagotovitve, da so aktivnosti usmerjene v naslovitev aktualnih potreb na terenu.</w:t>
            </w:r>
          </w:p>
          <w:p w14:paraId="0198B131" w14:textId="77777777" w:rsidR="0047332C" w:rsidRPr="0074486B" w:rsidRDefault="0047332C" w:rsidP="0047332C">
            <w:pPr>
              <w:spacing w:after="0" w:line="240" w:lineRule="auto"/>
              <w:jc w:val="both"/>
              <w:rPr>
                <w:rFonts w:ascii="Arial" w:hAnsi="Arial" w:cs="Arial"/>
                <w:sz w:val="20"/>
                <w:szCs w:val="20"/>
              </w:rPr>
            </w:pPr>
          </w:p>
        </w:tc>
      </w:tr>
      <w:tr w:rsidR="0047332C" w:rsidRPr="0074486B" w14:paraId="71CC50C0" w14:textId="77777777" w:rsidTr="0047332C">
        <w:trPr>
          <w:trHeight w:val="915"/>
        </w:trPr>
        <w:tc>
          <w:tcPr>
            <w:tcW w:w="235" w:type="pct"/>
          </w:tcPr>
          <w:p w14:paraId="725B5273"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lastRenderedPageBreak/>
              <w:t>2</w:t>
            </w:r>
          </w:p>
        </w:tc>
        <w:tc>
          <w:tcPr>
            <w:tcW w:w="748" w:type="pct"/>
          </w:tcPr>
          <w:p w14:paraId="54A5C2AA" w14:textId="77777777" w:rsidR="00253A82" w:rsidRPr="0074486B" w:rsidRDefault="00253A82" w:rsidP="00253A82">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Zožitev vsebinske in geografske razpršenosti in osredotočenje na svoje primerjalne prednosti za povečanje učinkovitosti</w:t>
            </w:r>
          </w:p>
          <w:p w14:paraId="3477065B" w14:textId="21EB22E0" w:rsidR="0047332C" w:rsidRPr="0074486B" w:rsidRDefault="0047332C" w:rsidP="0047332C">
            <w:pPr>
              <w:autoSpaceDE w:val="0"/>
              <w:autoSpaceDN w:val="0"/>
              <w:adjustRightInd w:val="0"/>
              <w:spacing w:after="0" w:line="240" w:lineRule="auto"/>
              <w:jc w:val="both"/>
              <w:rPr>
                <w:rFonts w:ascii="Arial" w:hAnsi="Arial" w:cs="Arial"/>
                <w:bCs/>
                <w:sz w:val="20"/>
                <w:szCs w:val="20"/>
              </w:rPr>
            </w:pPr>
          </w:p>
        </w:tc>
        <w:tc>
          <w:tcPr>
            <w:tcW w:w="758" w:type="pct"/>
          </w:tcPr>
          <w:p w14:paraId="6B579F66"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p w14:paraId="1B8B0285" w14:textId="3083D5D0" w:rsidR="0047332C" w:rsidRPr="0074486B" w:rsidRDefault="00253A82"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Uresničeno</w:t>
            </w:r>
          </w:p>
        </w:tc>
        <w:tc>
          <w:tcPr>
            <w:tcW w:w="1667" w:type="pct"/>
          </w:tcPr>
          <w:p w14:paraId="3EEC6289" w14:textId="4E61DF2E" w:rsidR="0047332C" w:rsidRPr="0074486B" w:rsidRDefault="0047332C" w:rsidP="0047332C">
            <w:pPr>
              <w:spacing w:after="0" w:line="240" w:lineRule="auto"/>
              <w:jc w:val="both"/>
              <w:rPr>
                <w:rFonts w:ascii="Arial" w:hAnsi="Arial" w:cs="Arial"/>
                <w:kern w:val="2"/>
                <w:sz w:val="20"/>
                <w:szCs w:val="20"/>
                <w:lang w:bidi="hi-IN"/>
              </w:rPr>
            </w:pPr>
            <w:r w:rsidRPr="0074486B">
              <w:rPr>
                <w:rFonts w:ascii="Arial" w:hAnsi="Arial" w:cs="Arial"/>
                <w:sz w:val="20"/>
                <w:szCs w:val="20"/>
              </w:rPr>
              <w:t>Resolucija in Strategija definirata prednostna vsebinska področja in geografska območja.  Ob tem določata več ciljev: 1. delež dvostranske programske pomoči za programske države (30</w:t>
            </w:r>
            <w:r w:rsidR="004E05BA" w:rsidRPr="0074486B">
              <w:rPr>
                <w:rFonts w:ascii="Arial" w:hAnsi="Arial" w:cs="Arial"/>
                <w:sz w:val="20"/>
                <w:szCs w:val="20"/>
              </w:rPr>
              <w:t xml:space="preserve"> </w:t>
            </w:r>
            <w:r w:rsidRPr="0074486B">
              <w:rPr>
                <w:rFonts w:ascii="Arial" w:hAnsi="Arial" w:cs="Arial"/>
                <w:sz w:val="20"/>
                <w:szCs w:val="20"/>
              </w:rPr>
              <w:t>% do leta 2022), 2. delež dvostranske programske pomoči za Zahodni Balkan (60-70</w:t>
            </w:r>
            <w:r w:rsidR="004E05BA" w:rsidRPr="0074486B">
              <w:rPr>
                <w:rFonts w:ascii="Arial" w:hAnsi="Arial" w:cs="Arial"/>
                <w:sz w:val="20"/>
                <w:szCs w:val="20"/>
              </w:rPr>
              <w:t xml:space="preserve"> </w:t>
            </w:r>
            <w:r w:rsidRPr="0074486B">
              <w:rPr>
                <w:rFonts w:ascii="Arial" w:hAnsi="Arial" w:cs="Arial"/>
                <w:sz w:val="20"/>
                <w:szCs w:val="20"/>
              </w:rPr>
              <w:t>% od 2019 naprej), 3. delež dvostranske programske pomoči za prednostne vsebine (75</w:t>
            </w:r>
            <w:r w:rsidR="004E05BA" w:rsidRPr="0074486B">
              <w:rPr>
                <w:rFonts w:ascii="Arial" w:hAnsi="Arial" w:cs="Arial"/>
                <w:sz w:val="20"/>
                <w:szCs w:val="20"/>
              </w:rPr>
              <w:t xml:space="preserve"> </w:t>
            </w:r>
            <w:r w:rsidRPr="0074486B">
              <w:rPr>
                <w:rFonts w:ascii="Arial" w:hAnsi="Arial" w:cs="Arial"/>
                <w:sz w:val="20"/>
                <w:szCs w:val="20"/>
              </w:rPr>
              <w:t>% od 2022 naprej), 4. delež razpoložljive dvostranske pomoči za vsebinska področja na prednostnih geografskih območjih (50</w:t>
            </w:r>
            <w:r w:rsidR="004E05BA" w:rsidRPr="0074486B">
              <w:rPr>
                <w:rFonts w:ascii="Arial" w:hAnsi="Arial" w:cs="Arial"/>
                <w:sz w:val="20"/>
                <w:szCs w:val="20"/>
              </w:rPr>
              <w:t xml:space="preserve"> </w:t>
            </w:r>
            <w:r w:rsidRPr="0074486B">
              <w:rPr>
                <w:rFonts w:ascii="Arial" w:hAnsi="Arial" w:cs="Arial"/>
                <w:sz w:val="20"/>
                <w:szCs w:val="20"/>
              </w:rPr>
              <w:t>% od 2022 naprej), 5. delež razpoložljive dvostranske pomoči bodisi za vsebinska področja bodisi za geografska območja (vsaj 80</w:t>
            </w:r>
            <w:r w:rsidR="004E05BA" w:rsidRPr="0074486B">
              <w:rPr>
                <w:rFonts w:ascii="Arial" w:hAnsi="Arial" w:cs="Arial"/>
                <w:sz w:val="20"/>
                <w:szCs w:val="20"/>
              </w:rPr>
              <w:t xml:space="preserve"> </w:t>
            </w:r>
            <w:r w:rsidRPr="0074486B">
              <w:rPr>
                <w:rFonts w:ascii="Arial" w:hAnsi="Arial" w:cs="Arial"/>
                <w:sz w:val="20"/>
                <w:szCs w:val="20"/>
              </w:rPr>
              <w:t xml:space="preserve">% od 2022 naprej). </w:t>
            </w:r>
          </w:p>
          <w:p w14:paraId="0D8D00C8" w14:textId="77777777" w:rsidR="0047332C" w:rsidRPr="0074486B" w:rsidRDefault="0047332C" w:rsidP="0047332C">
            <w:pPr>
              <w:pStyle w:val="NoSpacing"/>
              <w:jc w:val="both"/>
              <w:rPr>
                <w:rFonts w:ascii="Arial" w:hAnsi="Arial" w:cs="Arial"/>
                <w:sz w:val="20"/>
                <w:szCs w:val="20"/>
              </w:rPr>
            </w:pPr>
          </w:p>
        </w:tc>
        <w:tc>
          <w:tcPr>
            <w:tcW w:w="1592" w:type="pct"/>
          </w:tcPr>
          <w:p w14:paraId="7563B86B" w14:textId="77777777" w:rsidR="0047332C" w:rsidRPr="0074486B" w:rsidRDefault="0047332C" w:rsidP="0047332C">
            <w:pPr>
              <w:spacing w:after="0" w:line="240" w:lineRule="auto"/>
              <w:jc w:val="both"/>
              <w:rPr>
                <w:rFonts w:ascii="Arial" w:eastAsia="Times New Roman" w:hAnsi="Arial" w:cs="Arial"/>
                <w:sz w:val="20"/>
                <w:szCs w:val="20"/>
                <w:lang w:eastAsia="sl-SI"/>
              </w:rPr>
            </w:pPr>
            <w:r w:rsidRPr="0074486B">
              <w:rPr>
                <w:rFonts w:ascii="Arial" w:eastAsia="Times New Roman" w:hAnsi="Arial" w:cs="Arial"/>
                <w:sz w:val="20"/>
                <w:szCs w:val="20"/>
                <w:lang w:eastAsia="sl-SI"/>
              </w:rPr>
              <w:t>Ministrstvo je pri oblikovanju aktivnosti upoštevalo določila glede prednostnih vsebinskih področij in območij, kot jih določajo strateški dokumenti. Ciljni kazalniki niso bili v celoti uresničeni tudi zaradi nekaterih trendov, ki so ključno vplivali na nihanje rezultatov (npr. velik delež doniranih cepiv v letu 2021).</w:t>
            </w:r>
          </w:p>
          <w:p w14:paraId="0DA6D0D1" w14:textId="77777777" w:rsidR="0047332C" w:rsidRPr="0074486B" w:rsidRDefault="0047332C" w:rsidP="0047332C">
            <w:pPr>
              <w:spacing w:after="0" w:line="240" w:lineRule="auto"/>
              <w:jc w:val="both"/>
              <w:rPr>
                <w:rFonts w:ascii="Arial" w:eastAsia="Times New Roman" w:hAnsi="Arial" w:cs="Arial"/>
                <w:sz w:val="20"/>
                <w:szCs w:val="20"/>
                <w:lang w:eastAsia="sl-SI"/>
              </w:rPr>
            </w:pPr>
            <w:r w:rsidRPr="0074486B">
              <w:rPr>
                <w:rFonts w:ascii="Arial" w:eastAsia="Times New Roman" w:hAnsi="Arial" w:cs="Arial"/>
                <w:sz w:val="20"/>
                <w:szCs w:val="20"/>
                <w:lang w:eastAsia="sl-SI"/>
              </w:rPr>
              <w:t>V letu 2021 sta bila izmed zastavljenih kazalnikov uresničena:</w:t>
            </w:r>
          </w:p>
          <w:p w14:paraId="53A5A3C9" w14:textId="0A5149A7" w:rsidR="0047332C" w:rsidRPr="0074486B" w:rsidRDefault="0047332C" w:rsidP="00D4163C">
            <w:pPr>
              <w:pStyle w:val="ListParagraph"/>
              <w:numPr>
                <w:ilvl w:val="0"/>
                <w:numId w:val="38"/>
              </w:numPr>
              <w:spacing w:after="0" w:line="240" w:lineRule="auto"/>
              <w:jc w:val="both"/>
              <w:rPr>
                <w:rFonts w:ascii="Arial" w:eastAsia="Times New Roman" w:hAnsi="Arial" w:cs="Arial"/>
                <w:sz w:val="20"/>
                <w:szCs w:val="20"/>
                <w:lang w:eastAsia="sl-SI"/>
              </w:rPr>
            </w:pPr>
            <w:r w:rsidRPr="0074486B">
              <w:rPr>
                <w:rFonts w:ascii="Arial" w:eastAsia="Times New Roman" w:hAnsi="Arial" w:cs="Arial"/>
                <w:sz w:val="20"/>
                <w:szCs w:val="20"/>
                <w:lang w:eastAsia="sl-SI"/>
              </w:rPr>
              <w:t>delež razpoložljive dvostranske pomoči za vsebinska področja na prednostnih območij (61</w:t>
            </w:r>
            <w:r w:rsidR="004E05BA" w:rsidRPr="0074486B">
              <w:rPr>
                <w:rFonts w:ascii="Arial" w:eastAsia="Times New Roman" w:hAnsi="Arial" w:cs="Arial"/>
                <w:sz w:val="20"/>
                <w:szCs w:val="20"/>
                <w:lang w:eastAsia="sl-SI"/>
              </w:rPr>
              <w:t xml:space="preserve"> </w:t>
            </w:r>
            <w:r w:rsidRPr="0074486B">
              <w:rPr>
                <w:rFonts w:ascii="Arial" w:eastAsia="Times New Roman" w:hAnsi="Arial" w:cs="Arial"/>
                <w:sz w:val="20"/>
                <w:szCs w:val="20"/>
                <w:lang w:eastAsia="sl-SI"/>
              </w:rPr>
              <w:t>%) ter</w:t>
            </w:r>
          </w:p>
          <w:p w14:paraId="14894943" w14:textId="6D1EAE15" w:rsidR="0047332C" w:rsidRPr="0074486B" w:rsidRDefault="0047332C" w:rsidP="00D4163C">
            <w:pPr>
              <w:pStyle w:val="ListParagraph"/>
              <w:numPr>
                <w:ilvl w:val="0"/>
                <w:numId w:val="38"/>
              </w:numPr>
              <w:spacing w:after="0" w:line="240" w:lineRule="auto"/>
              <w:jc w:val="both"/>
              <w:rPr>
                <w:rFonts w:ascii="Arial" w:eastAsia="Times New Roman" w:hAnsi="Arial" w:cs="Arial"/>
                <w:sz w:val="20"/>
                <w:szCs w:val="20"/>
                <w:lang w:eastAsia="sl-SI"/>
              </w:rPr>
            </w:pPr>
            <w:r w:rsidRPr="0074486B">
              <w:rPr>
                <w:rFonts w:ascii="Arial" w:eastAsia="Times New Roman" w:hAnsi="Arial" w:cs="Arial"/>
                <w:sz w:val="20"/>
                <w:szCs w:val="20"/>
                <w:lang w:eastAsia="sl-SI"/>
              </w:rPr>
              <w:t>delež razpoložljive dvostranske pomoči bodisi za vsebinska področja bodisi za geografska območja (91</w:t>
            </w:r>
            <w:r w:rsidR="004E05BA" w:rsidRPr="0074486B">
              <w:rPr>
                <w:rFonts w:ascii="Arial" w:eastAsia="Times New Roman" w:hAnsi="Arial" w:cs="Arial"/>
                <w:sz w:val="20"/>
                <w:szCs w:val="20"/>
                <w:lang w:eastAsia="sl-SI"/>
              </w:rPr>
              <w:t xml:space="preserve"> </w:t>
            </w:r>
            <w:r w:rsidRPr="0074486B">
              <w:rPr>
                <w:rFonts w:ascii="Arial" w:eastAsia="Times New Roman" w:hAnsi="Arial" w:cs="Arial"/>
                <w:sz w:val="20"/>
                <w:szCs w:val="20"/>
                <w:lang w:eastAsia="sl-SI"/>
              </w:rPr>
              <w:t>%).</w:t>
            </w:r>
          </w:p>
        </w:tc>
      </w:tr>
      <w:tr w:rsidR="0047332C" w:rsidRPr="0074486B" w14:paraId="0703F9E0"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4642C58B"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3</w:t>
            </w:r>
          </w:p>
        </w:tc>
        <w:tc>
          <w:tcPr>
            <w:tcW w:w="748" w:type="pct"/>
            <w:tcBorders>
              <w:top w:val="single" w:sz="4" w:space="0" w:color="auto"/>
              <w:left w:val="single" w:sz="4" w:space="0" w:color="auto"/>
              <w:bottom w:val="single" w:sz="4" w:space="0" w:color="auto"/>
              <w:right w:val="single" w:sz="4" w:space="0" w:color="auto"/>
            </w:tcBorders>
          </w:tcPr>
          <w:p w14:paraId="0AA13FA3" w14:textId="010BFB52" w:rsidR="0047332C" w:rsidRPr="0074486B" w:rsidRDefault="00253A82" w:rsidP="0047332C">
            <w:pPr>
              <w:spacing w:after="0" w:line="240" w:lineRule="auto"/>
              <w:jc w:val="both"/>
              <w:rPr>
                <w:rFonts w:ascii="Arial" w:hAnsi="Arial" w:cs="Arial"/>
                <w:sz w:val="20"/>
                <w:szCs w:val="20"/>
              </w:rPr>
            </w:pPr>
            <w:r w:rsidRPr="0074486B">
              <w:rPr>
                <w:rFonts w:ascii="Arial" w:hAnsi="Arial" w:cs="Arial"/>
                <w:sz w:val="20"/>
                <w:szCs w:val="20"/>
              </w:rPr>
              <w:t>Ocena, s katerimi multilateralnimi organizacijami bi morali sodelovati, da bi bolj učinkovito dosegli svoje strateške cilje – vključno z zagotavljanjem podpore najmanj razvitim državam in opredelitev rezultatov, ki jih pričakuje od prispevkov tem organizacijam</w:t>
            </w:r>
          </w:p>
        </w:tc>
        <w:tc>
          <w:tcPr>
            <w:tcW w:w="758" w:type="pct"/>
            <w:tcBorders>
              <w:top w:val="single" w:sz="4" w:space="0" w:color="auto"/>
              <w:left w:val="single" w:sz="4" w:space="0" w:color="auto"/>
              <w:bottom w:val="single" w:sz="4" w:space="0" w:color="auto"/>
              <w:right w:val="single" w:sz="4" w:space="0" w:color="auto"/>
            </w:tcBorders>
          </w:tcPr>
          <w:p w14:paraId="67131765" w14:textId="4123BA92" w:rsidR="0047332C" w:rsidRPr="0074486B" w:rsidRDefault="00253A82" w:rsidP="0047332C">
            <w:pPr>
              <w:spacing w:after="0" w:line="240" w:lineRule="auto"/>
              <w:jc w:val="both"/>
              <w:rPr>
                <w:rFonts w:ascii="Arial" w:hAnsi="Arial" w:cs="Arial"/>
                <w:sz w:val="20"/>
                <w:szCs w:val="20"/>
              </w:rPr>
            </w:pPr>
            <w:r w:rsidRPr="0074486B">
              <w:rPr>
                <w:rFonts w:ascii="Arial" w:hAnsi="Arial" w:cs="Arial"/>
                <w:sz w:val="20"/>
                <w:szCs w:val="20"/>
              </w:rPr>
              <w:t>Uresničeno</w:t>
            </w:r>
          </w:p>
        </w:tc>
        <w:tc>
          <w:tcPr>
            <w:tcW w:w="1667" w:type="pct"/>
            <w:tcBorders>
              <w:top w:val="single" w:sz="4" w:space="0" w:color="auto"/>
              <w:left w:val="single" w:sz="4" w:space="0" w:color="auto"/>
              <w:bottom w:val="single" w:sz="4" w:space="0" w:color="auto"/>
              <w:right w:val="single" w:sz="4" w:space="0" w:color="auto"/>
            </w:tcBorders>
          </w:tcPr>
          <w:p w14:paraId="62756CF5"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Strategija v okviru poglavja o večstranskem sodelovanju določa cilje in ukrepe sodelovanja s posameznimi organizacijami. Prav tako v okviru poglavja o humanitarni pomoči določa organizacije, s katerimi bo tesneje sodelovala. Med merljivimi merili napredka je vključila dve merili, ki se nanašata na dvostransko sodelovanje.</w:t>
            </w:r>
          </w:p>
          <w:p w14:paraId="4DE1E917" w14:textId="77777777" w:rsidR="0047332C" w:rsidRPr="0074486B" w:rsidRDefault="0047332C" w:rsidP="0047332C">
            <w:pPr>
              <w:spacing w:after="0" w:line="240" w:lineRule="auto"/>
              <w:jc w:val="both"/>
              <w:rPr>
                <w:rFonts w:ascii="Arial" w:hAnsi="Arial" w:cs="Arial"/>
                <w:sz w:val="20"/>
                <w:szCs w:val="20"/>
              </w:rPr>
            </w:pPr>
          </w:p>
          <w:p w14:paraId="6EB7FB62"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Zakon v svojem 10. členu definira pravno podlago za oblikovanje sporazumov o strateškem partnerstvu z mednarodnimi organizacijami, za doseganje posameznih strateških in dolgoročnih ciljev mednarodnega razvojnega sodelovanja ali humanitarne pomoči. </w:t>
            </w:r>
          </w:p>
          <w:p w14:paraId="2333CB40"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b/>
                <w:sz w:val="20"/>
                <w:szCs w:val="20"/>
              </w:rPr>
              <w:t xml:space="preserve"> </w:t>
            </w:r>
          </w:p>
          <w:p w14:paraId="1509186A"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Ministrstvo je decembra 2022 določilo "Kriterije za namenitev razvojnih in humanitarnih prispevkov mednarodnim organizacijam in drugim mednarodnim telesom", ki so se že uporabili za določitev prispevkov v letu 2023. </w:t>
            </w:r>
          </w:p>
        </w:tc>
        <w:tc>
          <w:tcPr>
            <w:tcW w:w="1592" w:type="pct"/>
            <w:tcBorders>
              <w:top w:val="single" w:sz="4" w:space="0" w:color="auto"/>
              <w:left w:val="single" w:sz="4" w:space="0" w:color="auto"/>
              <w:bottom w:val="single" w:sz="4" w:space="0" w:color="auto"/>
              <w:right w:val="single" w:sz="4" w:space="0" w:color="auto"/>
            </w:tcBorders>
          </w:tcPr>
          <w:p w14:paraId="18FA5CE6" w14:textId="52CCF12A"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Ocena učinkovitosti sodelovanja s posameznimi mednarodnimi organizacijami je bila opravljena v teku priprave strateških dokumentov. Slovenija tudi uresničuje oba merljiva kriterija glede sodelovanja z multilateralnimi organizacijami, kot določa Strategija. Pri namenitvi prispevkov mednarodnim organizacijam predloge oceni glede na kriterije.</w:t>
            </w:r>
          </w:p>
          <w:p w14:paraId="57CA947B" w14:textId="77777777" w:rsidR="0047332C" w:rsidRPr="0074486B" w:rsidRDefault="0047332C" w:rsidP="0047332C">
            <w:pPr>
              <w:spacing w:after="0" w:line="240" w:lineRule="auto"/>
              <w:jc w:val="both"/>
              <w:rPr>
                <w:rFonts w:ascii="Arial" w:hAnsi="Arial" w:cs="Arial"/>
                <w:sz w:val="20"/>
                <w:szCs w:val="20"/>
              </w:rPr>
            </w:pPr>
          </w:p>
          <w:p w14:paraId="11AF23FA" w14:textId="77777777" w:rsidR="0047332C" w:rsidRPr="0074486B" w:rsidRDefault="0047332C" w:rsidP="0047332C">
            <w:pPr>
              <w:spacing w:after="0" w:line="240" w:lineRule="auto"/>
              <w:jc w:val="both"/>
              <w:rPr>
                <w:rFonts w:ascii="Arial" w:hAnsi="Arial" w:cs="Arial"/>
                <w:sz w:val="20"/>
                <w:szCs w:val="20"/>
              </w:rPr>
            </w:pPr>
          </w:p>
        </w:tc>
      </w:tr>
      <w:tr w:rsidR="0047332C" w:rsidRPr="0074486B" w14:paraId="076623EF"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3E95C7DD" w14:textId="4F70AC48"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rPr>
              <w:lastRenderedPageBreak/>
              <w:br w:type="page"/>
            </w:r>
            <w:r w:rsidRPr="0074486B">
              <w:rPr>
                <w:rFonts w:ascii="Arial" w:hAnsi="Arial" w:cs="Arial"/>
                <w:bCs/>
                <w:sz w:val="20"/>
                <w:szCs w:val="20"/>
              </w:rPr>
              <w:t>4</w:t>
            </w:r>
          </w:p>
        </w:tc>
        <w:tc>
          <w:tcPr>
            <w:tcW w:w="748" w:type="pct"/>
            <w:tcBorders>
              <w:top w:val="single" w:sz="4" w:space="0" w:color="auto"/>
              <w:left w:val="single" w:sz="4" w:space="0" w:color="auto"/>
              <w:bottom w:val="single" w:sz="4" w:space="0" w:color="auto"/>
              <w:right w:val="single" w:sz="4" w:space="0" w:color="auto"/>
            </w:tcBorders>
          </w:tcPr>
          <w:p w14:paraId="132139B0" w14:textId="094454F4" w:rsidR="0047332C" w:rsidRPr="0074486B" w:rsidRDefault="00253A82"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Prilagoditev okvirnega programa na področju mednarodnega razvojnega sodelovanja za vzpostavitev celovitega in skladnega pristopa na ravni celotne vlade in njenih organov, vključno z razvojnimi rezultati, ki jih želi doseči</w:t>
            </w:r>
          </w:p>
        </w:tc>
        <w:tc>
          <w:tcPr>
            <w:tcW w:w="758" w:type="pct"/>
            <w:tcBorders>
              <w:top w:val="single" w:sz="4" w:space="0" w:color="auto"/>
              <w:left w:val="single" w:sz="4" w:space="0" w:color="auto"/>
              <w:bottom w:val="single" w:sz="4" w:space="0" w:color="auto"/>
              <w:right w:val="single" w:sz="4" w:space="0" w:color="auto"/>
            </w:tcBorders>
          </w:tcPr>
          <w:p w14:paraId="7CAEC497" w14:textId="09AE3085" w:rsidR="0047332C" w:rsidRPr="0074486B" w:rsidRDefault="00253A82" w:rsidP="0047332C">
            <w:pPr>
              <w:spacing w:after="0" w:line="240" w:lineRule="auto"/>
              <w:jc w:val="both"/>
              <w:rPr>
                <w:rFonts w:ascii="Arial" w:hAnsi="Arial" w:cs="Arial"/>
                <w:sz w:val="20"/>
                <w:szCs w:val="20"/>
              </w:rPr>
            </w:pPr>
            <w:r w:rsidRPr="0074486B">
              <w:rPr>
                <w:rFonts w:ascii="Arial" w:hAnsi="Arial" w:cs="Arial"/>
                <w:sz w:val="20"/>
                <w:szCs w:val="20"/>
              </w:rPr>
              <w:t>Delno</w:t>
            </w:r>
          </w:p>
        </w:tc>
        <w:tc>
          <w:tcPr>
            <w:tcW w:w="1667" w:type="pct"/>
            <w:tcBorders>
              <w:top w:val="single" w:sz="4" w:space="0" w:color="auto"/>
              <w:left w:val="single" w:sz="4" w:space="0" w:color="auto"/>
              <w:bottom w:val="single" w:sz="4" w:space="0" w:color="auto"/>
              <w:right w:val="single" w:sz="4" w:space="0" w:color="auto"/>
            </w:tcBorders>
          </w:tcPr>
          <w:p w14:paraId="57B8C2C6" w14:textId="77777777" w:rsidR="0047332C" w:rsidRPr="0074486B" w:rsidRDefault="0047332C" w:rsidP="0047332C">
            <w:pPr>
              <w:pStyle w:val="NoSpacing"/>
              <w:jc w:val="both"/>
              <w:rPr>
                <w:rFonts w:ascii="Arial" w:hAnsi="Arial" w:cs="Arial"/>
                <w:sz w:val="20"/>
                <w:szCs w:val="20"/>
              </w:rPr>
            </w:pPr>
            <w:r w:rsidRPr="0074486B">
              <w:rPr>
                <w:rFonts w:ascii="Arial" w:hAnsi="Arial" w:cs="Arial"/>
                <w:sz w:val="20"/>
                <w:szCs w:val="20"/>
              </w:rPr>
              <w:t>Strategija določa, da nacionalni koordinator (ministrstvo)</w:t>
            </w:r>
            <w:r w:rsidRPr="0074486B">
              <w:rPr>
                <w:rFonts w:ascii="Arial" w:eastAsia="Times New Roman" w:hAnsi="Arial" w:cs="Arial"/>
                <w:sz w:val="20"/>
                <w:szCs w:val="20"/>
                <w:lang w:eastAsia="ar-SA"/>
              </w:rPr>
              <w:t xml:space="preserve"> p</w:t>
            </w:r>
            <w:r w:rsidRPr="0074486B">
              <w:rPr>
                <w:rFonts w:ascii="Arial" w:hAnsi="Arial" w:cs="Arial"/>
                <w:sz w:val="20"/>
                <w:szCs w:val="20"/>
              </w:rPr>
              <w:t xml:space="preserve">ripravi štiriletne okvirne programe, v katerih se bo nadalje krepilo zastopanost ministrstev, geografsko in vsebinsko osredotočenost in medsebojno povezovanje vsebin. </w:t>
            </w:r>
          </w:p>
          <w:p w14:paraId="661511C0" w14:textId="77777777" w:rsidR="0047332C" w:rsidRPr="0074486B" w:rsidRDefault="0047332C" w:rsidP="0047332C">
            <w:pPr>
              <w:pStyle w:val="NoSpacing"/>
              <w:jc w:val="both"/>
              <w:rPr>
                <w:rFonts w:ascii="Arial" w:hAnsi="Arial" w:cs="Arial"/>
                <w:sz w:val="20"/>
                <w:szCs w:val="20"/>
              </w:rPr>
            </w:pPr>
          </w:p>
          <w:p w14:paraId="5156DB33" w14:textId="77777777" w:rsidR="0047332C" w:rsidRPr="0074486B" w:rsidRDefault="0047332C" w:rsidP="0047332C">
            <w:pPr>
              <w:pStyle w:val="NoSpacing"/>
              <w:jc w:val="both"/>
              <w:rPr>
                <w:rFonts w:ascii="Arial" w:hAnsi="Arial" w:cs="Arial"/>
                <w:bCs/>
                <w:sz w:val="20"/>
                <w:szCs w:val="20"/>
              </w:rPr>
            </w:pPr>
          </w:p>
        </w:tc>
        <w:tc>
          <w:tcPr>
            <w:tcW w:w="1592" w:type="pct"/>
            <w:tcBorders>
              <w:top w:val="single" w:sz="4" w:space="0" w:color="auto"/>
              <w:left w:val="single" w:sz="4" w:space="0" w:color="auto"/>
              <w:bottom w:val="single" w:sz="4" w:space="0" w:color="auto"/>
              <w:right w:val="single" w:sz="4" w:space="0" w:color="auto"/>
            </w:tcBorders>
          </w:tcPr>
          <w:p w14:paraId="0C241550" w14:textId="77777777" w:rsidR="0047332C" w:rsidRPr="0074486B" w:rsidRDefault="0047332C" w:rsidP="0047332C">
            <w:pPr>
              <w:pStyle w:val="NoSpacing"/>
              <w:jc w:val="both"/>
              <w:rPr>
                <w:rFonts w:ascii="Arial" w:hAnsi="Arial" w:cs="Arial"/>
                <w:bCs/>
                <w:sz w:val="20"/>
                <w:szCs w:val="20"/>
              </w:rPr>
            </w:pPr>
            <w:r w:rsidRPr="0074486B">
              <w:rPr>
                <w:rFonts w:ascii="Arial" w:hAnsi="Arial" w:cs="Arial"/>
                <w:bCs/>
                <w:sz w:val="20"/>
                <w:szCs w:val="20"/>
              </w:rPr>
              <w:t xml:space="preserve">Zadnji okvirni program je bil sprejet leta 2016 za obdobje od 2016 do 2019 (v letih 2017 in 2019 je bil revidiran in prilagojen aktualnim razmeram). Zaradi spremenjenih okoliščin, vpliva covid-19 in posledičnega krčenja sredstev je ministrstvo pripravo novega programa opustilo, saj bi bilo v takšnih okoliščinah sprejetje verodostojnega okvirnega programa za naslednje obdobje neizvedljivo. </w:t>
            </w:r>
          </w:p>
          <w:p w14:paraId="5F52531C" w14:textId="6DEFE6C9" w:rsidR="0047332C" w:rsidRPr="0074486B" w:rsidRDefault="0047332C" w:rsidP="0047332C">
            <w:pPr>
              <w:pStyle w:val="NoSpacing"/>
              <w:jc w:val="both"/>
              <w:rPr>
                <w:rFonts w:ascii="Arial" w:hAnsi="Arial" w:cs="Arial"/>
                <w:bCs/>
                <w:sz w:val="20"/>
                <w:szCs w:val="20"/>
              </w:rPr>
            </w:pPr>
            <w:r w:rsidRPr="0074486B">
              <w:rPr>
                <w:rFonts w:ascii="Arial" w:hAnsi="Arial" w:cs="Arial"/>
                <w:bCs/>
                <w:sz w:val="20"/>
                <w:szCs w:val="20"/>
              </w:rPr>
              <w:t>V letu 2023 je ministrstvo pričelo s pripravo novega Okvirnega programa za obdobje 2023-2026, a je usklajevanje zastalo po poplavah poleti 2023. Resorji so bili s sklepom vlade prisiljeni v namensko varčevanje. Predvidoma se bo usklajevanje nadaljevalo konec leta  2023/začetek 2024 za obdobje 2024 – 2026.</w:t>
            </w:r>
          </w:p>
          <w:p w14:paraId="744B4A16" w14:textId="77777777" w:rsidR="0047332C" w:rsidRPr="0074486B" w:rsidRDefault="0047332C" w:rsidP="0047332C">
            <w:pPr>
              <w:pStyle w:val="NoSpacing"/>
              <w:jc w:val="both"/>
              <w:rPr>
                <w:rFonts w:ascii="Arial" w:hAnsi="Arial" w:cs="Arial"/>
                <w:sz w:val="20"/>
                <w:szCs w:val="20"/>
              </w:rPr>
            </w:pPr>
            <w:r w:rsidRPr="0074486B">
              <w:rPr>
                <w:rFonts w:ascii="Arial" w:hAnsi="Arial" w:cs="Arial"/>
                <w:bCs/>
                <w:sz w:val="20"/>
                <w:szCs w:val="20"/>
              </w:rPr>
              <w:t xml:space="preserve">Usklajevanje na medresorski ravni sicer poteka redno izven sprejetih okvirnih programov. </w:t>
            </w:r>
          </w:p>
        </w:tc>
      </w:tr>
      <w:tr w:rsidR="0047332C" w:rsidRPr="0074486B" w14:paraId="03408FA2"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747D37B3"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5</w:t>
            </w:r>
          </w:p>
        </w:tc>
        <w:tc>
          <w:tcPr>
            <w:tcW w:w="748" w:type="pct"/>
            <w:tcBorders>
              <w:top w:val="single" w:sz="4" w:space="0" w:color="auto"/>
              <w:left w:val="single" w:sz="4" w:space="0" w:color="auto"/>
              <w:bottom w:val="single" w:sz="4" w:space="0" w:color="auto"/>
              <w:right w:val="single" w:sz="4" w:space="0" w:color="auto"/>
            </w:tcBorders>
          </w:tcPr>
          <w:p w14:paraId="02CED0DB" w14:textId="658B870B" w:rsidR="0047332C" w:rsidRPr="0074486B" w:rsidRDefault="00253A82"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Zagotoviti, da bodo vsi deležniki mednarodnega razvojnega sodelovanja Republike Slovenije osvojili pomen vključevanja tematik spola in okolja v svoje aktivnosti ter imeli za to na voljo ustrezna orodja</w:t>
            </w:r>
          </w:p>
        </w:tc>
        <w:tc>
          <w:tcPr>
            <w:tcW w:w="758" w:type="pct"/>
            <w:tcBorders>
              <w:top w:val="single" w:sz="4" w:space="0" w:color="auto"/>
              <w:left w:val="single" w:sz="4" w:space="0" w:color="auto"/>
              <w:bottom w:val="single" w:sz="4" w:space="0" w:color="auto"/>
              <w:right w:val="single" w:sz="4" w:space="0" w:color="auto"/>
            </w:tcBorders>
          </w:tcPr>
          <w:p w14:paraId="532F1ABA" w14:textId="76EE26F3"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Uresničeno</w:t>
            </w:r>
          </w:p>
        </w:tc>
        <w:tc>
          <w:tcPr>
            <w:tcW w:w="1667" w:type="pct"/>
            <w:tcBorders>
              <w:top w:val="single" w:sz="4" w:space="0" w:color="auto"/>
              <w:left w:val="single" w:sz="4" w:space="0" w:color="auto"/>
              <w:bottom w:val="single" w:sz="4" w:space="0" w:color="auto"/>
              <w:right w:val="single" w:sz="4" w:space="0" w:color="auto"/>
            </w:tcBorders>
          </w:tcPr>
          <w:p w14:paraId="5121421D"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Strategija določa presečni temi (varovanje okolja in enakost spolov) in zastavlja cilje glede njunega uresničevanja. </w:t>
            </w:r>
          </w:p>
          <w:p w14:paraId="03F23CA3" w14:textId="77777777" w:rsidR="0047332C" w:rsidRPr="0074486B" w:rsidRDefault="0047332C" w:rsidP="0047332C">
            <w:pPr>
              <w:spacing w:after="0" w:line="240" w:lineRule="auto"/>
              <w:jc w:val="both"/>
              <w:rPr>
                <w:rFonts w:ascii="Arial" w:hAnsi="Arial" w:cs="Arial"/>
                <w:sz w:val="20"/>
                <w:szCs w:val="20"/>
              </w:rPr>
            </w:pPr>
          </w:p>
          <w:p w14:paraId="7F0CF47B"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Enotna metodologija za način ocenjevanja pogojev in meril za projekte in programe mednarodnega razvojnega sodelovanja in humanitarne pomoči iz leta 2019, ki je bila oblikovana na podlagi Uredbe iz leta 2018, posebej zahteva oceno glede vključevanja enakosti spolov in okoljskih vidikov. </w:t>
            </w:r>
          </w:p>
          <w:p w14:paraId="2F0C0686" w14:textId="77777777" w:rsidR="0047332C" w:rsidRPr="0074486B" w:rsidRDefault="0047332C" w:rsidP="0047332C">
            <w:pPr>
              <w:spacing w:after="0" w:line="240" w:lineRule="auto"/>
              <w:jc w:val="both"/>
              <w:rPr>
                <w:rFonts w:ascii="Arial" w:hAnsi="Arial" w:cs="Arial"/>
                <w:sz w:val="20"/>
                <w:szCs w:val="20"/>
              </w:rPr>
            </w:pPr>
          </w:p>
          <w:p w14:paraId="7B63159F"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Ministrstvo je junija 2023 sprejelo "Smernice za vključevanje enakosti spolov v mednarodno razvojno sodelovanje in humanitarno pomoč Republike Slovenije", ki podrobneje opredeljujejo cilje na področju zagotavljanja enakosti spolov. Smernice za vključevanje varovanja okolja v mednarodno razvojno sodelovanje in humanitarno pomoč Republike Slovenije" so v postopku priprave, a še </w:t>
            </w:r>
            <w:r w:rsidRPr="0074486B">
              <w:rPr>
                <w:rFonts w:ascii="Arial" w:hAnsi="Arial" w:cs="Arial"/>
                <w:sz w:val="20"/>
                <w:szCs w:val="20"/>
              </w:rPr>
              <w:lastRenderedPageBreak/>
              <w:t>niso dokončane zaradi omejenih kadrovskih zmogljivosti.</w:t>
            </w:r>
          </w:p>
          <w:p w14:paraId="234177E3" w14:textId="77777777" w:rsidR="0047332C" w:rsidRPr="0074486B" w:rsidRDefault="0047332C" w:rsidP="0047332C">
            <w:pPr>
              <w:spacing w:after="0" w:line="240" w:lineRule="auto"/>
              <w:jc w:val="both"/>
              <w:rPr>
                <w:rFonts w:ascii="Arial" w:hAnsi="Arial" w:cs="Arial"/>
                <w:sz w:val="20"/>
                <w:szCs w:val="20"/>
              </w:rPr>
            </w:pPr>
          </w:p>
          <w:p w14:paraId="21A11483"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Aktivnosti za ozaveščanje in krepitev zmogljivosti izvajalcev za vključevanje obeh tematik so bile izvedene v obliki delavnic in Slovenskih razvojnih dni  2019. Do konca leta 2023 in v začetku 2024 je v načrtu več delavnic s področja vključevanja vidika spola v mednarodno razvojno sodelovanje in humanitarno pomoč, ki bodo namenjene različnim deležnikom (zaposlenim, izvajalskim ustanovam, NVO, drugim resorjem).</w:t>
            </w:r>
          </w:p>
          <w:p w14:paraId="3B9C9F49" w14:textId="77777777" w:rsidR="0047332C" w:rsidRPr="0074486B" w:rsidRDefault="0047332C" w:rsidP="0047332C">
            <w:pPr>
              <w:spacing w:after="0" w:line="240" w:lineRule="auto"/>
              <w:jc w:val="both"/>
              <w:rPr>
                <w:rFonts w:ascii="Arial" w:hAnsi="Arial" w:cs="Arial"/>
                <w:sz w:val="20"/>
                <w:szCs w:val="20"/>
              </w:rPr>
            </w:pPr>
          </w:p>
          <w:p w14:paraId="0297881E" w14:textId="529CC66E" w:rsidR="0047332C" w:rsidRPr="0074486B" w:rsidRDefault="0047332C" w:rsidP="00531186">
            <w:pPr>
              <w:spacing w:after="0" w:line="240" w:lineRule="auto"/>
              <w:jc w:val="both"/>
              <w:rPr>
                <w:rFonts w:ascii="Arial" w:hAnsi="Arial" w:cs="Arial"/>
                <w:sz w:val="20"/>
                <w:szCs w:val="20"/>
              </w:rPr>
            </w:pPr>
            <w:r w:rsidRPr="0074486B">
              <w:rPr>
                <w:rFonts w:ascii="Arial" w:hAnsi="Arial" w:cs="Arial"/>
                <w:sz w:val="20"/>
                <w:szCs w:val="20"/>
              </w:rPr>
              <w:t xml:space="preserve">Ministrstvo je 2023 oblikovalo t.i. Razvojni sklad, ki je namenjen slovenskim veleposlaništvom v partnerskih državah za izvajanje projektov z lokalnimi partnerji. Za prijavo projektov v letu 2023 je določilo </w:t>
            </w:r>
            <w:r w:rsidR="00940ED3" w:rsidRPr="0074486B">
              <w:rPr>
                <w:rFonts w:ascii="Arial" w:hAnsi="Arial" w:cs="Arial"/>
                <w:sz w:val="20"/>
                <w:szCs w:val="20"/>
              </w:rPr>
              <w:t xml:space="preserve">obe presečni temi, tj. </w:t>
            </w:r>
            <w:r w:rsidRPr="0074486B">
              <w:rPr>
                <w:rFonts w:ascii="Arial" w:hAnsi="Arial" w:cs="Arial"/>
                <w:sz w:val="20"/>
                <w:szCs w:val="20"/>
              </w:rPr>
              <w:t>enakost spolov</w:t>
            </w:r>
            <w:r w:rsidR="00940ED3" w:rsidRPr="0074486B">
              <w:rPr>
                <w:rFonts w:ascii="Arial" w:hAnsi="Arial" w:cs="Arial"/>
                <w:sz w:val="20"/>
                <w:szCs w:val="20"/>
              </w:rPr>
              <w:t xml:space="preserve"> in</w:t>
            </w:r>
            <w:r w:rsidRPr="0074486B">
              <w:rPr>
                <w:rFonts w:ascii="Arial" w:hAnsi="Arial" w:cs="Arial"/>
                <w:sz w:val="20"/>
                <w:szCs w:val="20"/>
              </w:rPr>
              <w:t xml:space="preserve"> varovanje okolja. </w:t>
            </w:r>
          </w:p>
        </w:tc>
        <w:tc>
          <w:tcPr>
            <w:tcW w:w="1592" w:type="pct"/>
            <w:tcBorders>
              <w:top w:val="single" w:sz="4" w:space="0" w:color="auto"/>
              <w:left w:val="single" w:sz="4" w:space="0" w:color="auto"/>
              <w:bottom w:val="single" w:sz="4" w:space="0" w:color="auto"/>
              <w:right w:val="single" w:sz="4" w:space="0" w:color="auto"/>
            </w:tcBorders>
          </w:tcPr>
          <w:p w14:paraId="0A4D9D26"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lastRenderedPageBreak/>
              <w:t>Slovenija je vzpostavila strateški okvir za vključevanje tematik spola in je v postopku njegove vzpostavitve za področje varovanja okolja.</w:t>
            </w:r>
          </w:p>
          <w:p w14:paraId="5E9281C3" w14:textId="77777777" w:rsidR="0047332C" w:rsidRPr="0074486B" w:rsidRDefault="0047332C" w:rsidP="0047332C">
            <w:pPr>
              <w:spacing w:after="0" w:line="240" w:lineRule="auto"/>
              <w:jc w:val="both"/>
              <w:rPr>
                <w:rFonts w:ascii="Arial" w:hAnsi="Arial" w:cs="Arial"/>
                <w:sz w:val="20"/>
                <w:szCs w:val="20"/>
              </w:rPr>
            </w:pPr>
          </w:p>
          <w:p w14:paraId="35890733"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Izvedba projektov iz t. i. Razvojnega sklada, kjer sta bili kot edini prednostni tematiki določeni okolje in enakost spolov, je v izvajanju. Prijavljenih je bilo 11 projektov. </w:t>
            </w:r>
          </w:p>
          <w:p w14:paraId="64E5F343" w14:textId="77777777" w:rsidR="0047332C" w:rsidRPr="0074486B" w:rsidRDefault="0047332C" w:rsidP="0047332C">
            <w:pPr>
              <w:spacing w:after="0" w:line="240" w:lineRule="auto"/>
              <w:jc w:val="both"/>
              <w:rPr>
                <w:rFonts w:ascii="Arial" w:hAnsi="Arial" w:cs="Arial"/>
                <w:sz w:val="20"/>
                <w:szCs w:val="20"/>
              </w:rPr>
            </w:pPr>
          </w:p>
          <w:p w14:paraId="64B232F8" w14:textId="1B4CBB64"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Ministrstvo je okrepilo ozaveščanja na tematikah spola in okolja. Posebne pozornosti je v okviru skrbi za okolje deležno ozaveščanje o pomenu dostopa do pitne vode.</w:t>
            </w:r>
          </w:p>
          <w:p w14:paraId="235A47EF" w14:textId="77777777" w:rsidR="0047332C" w:rsidRPr="0074486B" w:rsidRDefault="0047332C" w:rsidP="0047332C">
            <w:pPr>
              <w:spacing w:after="0" w:line="240" w:lineRule="auto"/>
              <w:jc w:val="both"/>
              <w:rPr>
                <w:rFonts w:ascii="Arial" w:hAnsi="Arial" w:cs="Arial"/>
                <w:sz w:val="20"/>
                <w:szCs w:val="20"/>
              </w:rPr>
            </w:pPr>
          </w:p>
          <w:p w14:paraId="59866E9E" w14:textId="5FD8174F"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V sodelovanju s pristojnim resorjem za okolje</w:t>
            </w:r>
            <w:r w:rsidR="00CD3355" w:rsidRPr="0074486B">
              <w:rPr>
                <w:rFonts w:ascii="Arial" w:hAnsi="Arial" w:cs="Arial"/>
                <w:sz w:val="20"/>
                <w:szCs w:val="20"/>
              </w:rPr>
              <w:t xml:space="preserve"> in podnebje</w:t>
            </w:r>
            <w:r w:rsidRPr="0074486B">
              <w:rPr>
                <w:rFonts w:ascii="Arial" w:hAnsi="Arial" w:cs="Arial"/>
                <w:sz w:val="20"/>
                <w:szCs w:val="20"/>
              </w:rPr>
              <w:t xml:space="preserve"> bo ministrstvo, pristojno za zunanje zadeve</w:t>
            </w:r>
            <w:r w:rsidR="008051C2" w:rsidRPr="0074486B">
              <w:rPr>
                <w:rFonts w:ascii="Arial" w:hAnsi="Arial" w:cs="Arial"/>
                <w:sz w:val="20"/>
                <w:szCs w:val="20"/>
              </w:rPr>
              <w:t>,</w:t>
            </w:r>
            <w:r w:rsidRPr="0074486B">
              <w:rPr>
                <w:rFonts w:ascii="Arial" w:hAnsi="Arial" w:cs="Arial"/>
                <w:sz w:val="20"/>
                <w:szCs w:val="20"/>
              </w:rPr>
              <w:t xml:space="preserve"> okrepilo podporo razvojnim projektom na področju okolja z dodatnimi sredstvi v višini okrog enega do dveh odstotkov slovenske URP </w:t>
            </w:r>
            <w:r w:rsidRPr="0074486B">
              <w:rPr>
                <w:rFonts w:ascii="Arial" w:hAnsi="Arial" w:cs="Arial"/>
                <w:sz w:val="20"/>
                <w:szCs w:val="20"/>
              </w:rPr>
              <w:lastRenderedPageBreak/>
              <w:t xml:space="preserve">(sredstva iz </w:t>
            </w:r>
            <w:r w:rsidR="00CD3355" w:rsidRPr="0074486B">
              <w:rPr>
                <w:rFonts w:ascii="Arial" w:hAnsi="Arial" w:cs="Arial"/>
                <w:sz w:val="20"/>
                <w:szCs w:val="20"/>
              </w:rPr>
              <w:t>S</w:t>
            </w:r>
            <w:r w:rsidRPr="0074486B">
              <w:rPr>
                <w:rFonts w:ascii="Arial" w:hAnsi="Arial" w:cs="Arial"/>
                <w:sz w:val="20"/>
                <w:szCs w:val="20"/>
              </w:rPr>
              <w:t>klada RS</w:t>
            </w:r>
            <w:r w:rsidR="00CD3355" w:rsidRPr="0074486B">
              <w:rPr>
                <w:rFonts w:ascii="Arial" w:hAnsi="Arial" w:cs="Arial"/>
                <w:sz w:val="20"/>
                <w:szCs w:val="20"/>
              </w:rPr>
              <w:t xml:space="preserve"> za podnebne spremembe</w:t>
            </w:r>
            <w:r w:rsidRPr="0074486B">
              <w:rPr>
                <w:rFonts w:ascii="Arial" w:hAnsi="Arial" w:cs="Arial"/>
                <w:sz w:val="20"/>
                <w:szCs w:val="20"/>
              </w:rPr>
              <w:t>).</w:t>
            </w:r>
          </w:p>
          <w:p w14:paraId="154E9897" w14:textId="77777777" w:rsidR="0047332C" w:rsidRPr="0074486B" w:rsidRDefault="0047332C" w:rsidP="0047332C">
            <w:pPr>
              <w:spacing w:after="0" w:line="240" w:lineRule="auto"/>
              <w:jc w:val="both"/>
              <w:rPr>
                <w:rFonts w:ascii="Arial" w:hAnsi="Arial" w:cs="Arial"/>
                <w:sz w:val="20"/>
                <w:szCs w:val="20"/>
              </w:rPr>
            </w:pPr>
          </w:p>
        </w:tc>
      </w:tr>
      <w:tr w:rsidR="0047332C" w:rsidRPr="0074486B" w14:paraId="277431E7"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5ED2E4DC"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lastRenderedPageBreak/>
              <w:t>6</w:t>
            </w:r>
          </w:p>
        </w:tc>
        <w:tc>
          <w:tcPr>
            <w:tcW w:w="748" w:type="pct"/>
            <w:tcBorders>
              <w:top w:val="single" w:sz="4" w:space="0" w:color="auto"/>
              <w:left w:val="single" w:sz="4" w:space="0" w:color="auto"/>
              <w:bottom w:val="single" w:sz="4" w:space="0" w:color="auto"/>
              <w:right w:val="single" w:sz="4" w:space="0" w:color="auto"/>
            </w:tcBorders>
          </w:tcPr>
          <w:p w14:paraId="5BA2AFCD" w14:textId="1BA3821B"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Opredelitev narave strateških partnerstev z nevladnimi organizacijami in zasebnim sektorjem ter kako se bodo le-ta izvajala v praksi</w:t>
            </w:r>
          </w:p>
        </w:tc>
        <w:tc>
          <w:tcPr>
            <w:tcW w:w="758" w:type="pct"/>
            <w:tcBorders>
              <w:top w:val="single" w:sz="4" w:space="0" w:color="auto"/>
              <w:left w:val="single" w:sz="4" w:space="0" w:color="auto"/>
              <w:bottom w:val="single" w:sz="4" w:space="0" w:color="auto"/>
              <w:right w:val="single" w:sz="4" w:space="0" w:color="auto"/>
            </w:tcBorders>
          </w:tcPr>
          <w:p w14:paraId="0B3F4130" w14:textId="4BAECD5B"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Uresničeno</w:t>
            </w:r>
          </w:p>
        </w:tc>
        <w:tc>
          <w:tcPr>
            <w:tcW w:w="1667" w:type="pct"/>
            <w:tcBorders>
              <w:top w:val="single" w:sz="4" w:space="0" w:color="auto"/>
              <w:left w:val="single" w:sz="4" w:space="0" w:color="auto"/>
              <w:bottom w:val="single" w:sz="4" w:space="0" w:color="auto"/>
              <w:right w:val="single" w:sz="4" w:space="0" w:color="auto"/>
            </w:tcBorders>
          </w:tcPr>
          <w:p w14:paraId="14B48FA1" w14:textId="77777777" w:rsidR="0047332C" w:rsidRPr="0074486B" w:rsidRDefault="0047332C" w:rsidP="0047332C">
            <w:pPr>
              <w:pStyle w:val="odstavek1"/>
              <w:spacing w:before="0"/>
              <w:ind w:firstLine="0"/>
              <w:rPr>
                <w:sz w:val="20"/>
                <w:szCs w:val="20"/>
                <w:lang w:val="sl-SI"/>
              </w:rPr>
            </w:pPr>
            <w:r w:rsidRPr="0074486B">
              <w:rPr>
                <w:sz w:val="20"/>
                <w:szCs w:val="20"/>
                <w:lang w:val="sl-SI"/>
              </w:rPr>
              <w:t xml:space="preserve">10. člen Zakona opredeljuje možnost sklepanja strateških partnerstev z izbranimi deležniki za doseganje specifičnih ciljev mednarodnega razvojnega sodelovanja in humanitarne pomoči. </w:t>
            </w:r>
          </w:p>
          <w:p w14:paraId="6DF6C803" w14:textId="77777777" w:rsidR="0047332C" w:rsidRPr="0074486B" w:rsidRDefault="0047332C" w:rsidP="0047332C">
            <w:pPr>
              <w:pStyle w:val="odstavek1"/>
              <w:spacing w:before="0"/>
              <w:ind w:firstLine="0"/>
              <w:rPr>
                <w:sz w:val="20"/>
                <w:szCs w:val="20"/>
                <w:lang w:val="sl-SI"/>
              </w:rPr>
            </w:pPr>
          </w:p>
          <w:p w14:paraId="2F640198" w14:textId="77777777" w:rsidR="0047332C" w:rsidRPr="0074486B" w:rsidRDefault="0047332C" w:rsidP="0047332C">
            <w:pPr>
              <w:pStyle w:val="odstavek1"/>
              <w:spacing w:before="0"/>
              <w:ind w:firstLine="0"/>
              <w:rPr>
                <w:sz w:val="20"/>
                <w:szCs w:val="20"/>
                <w:lang w:val="sl-SI"/>
              </w:rPr>
            </w:pPr>
            <w:r w:rsidRPr="0074486B">
              <w:rPr>
                <w:sz w:val="20"/>
                <w:szCs w:val="20"/>
                <w:lang w:val="sl-SI"/>
              </w:rPr>
              <w:t>Strategija opredeljuje področja za sklenitev strateških partnerstev in sicer: humanitarna pomoč in sodelovanje z NVO.</w:t>
            </w:r>
          </w:p>
          <w:p w14:paraId="2A9DEA47" w14:textId="77777777" w:rsidR="0047332C" w:rsidRPr="0074486B" w:rsidRDefault="0047332C" w:rsidP="0047332C">
            <w:pPr>
              <w:pStyle w:val="NoSpacing"/>
              <w:jc w:val="both"/>
              <w:rPr>
                <w:rFonts w:ascii="Arial" w:eastAsia="Times New Roman" w:hAnsi="Arial" w:cs="Arial"/>
                <w:sz w:val="20"/>
                <w:szCs w:val="20"/>
                <w:lang w:eastAsia="sl-SI"/>
              </w:rPr>
            </w:pPr>
          </w:p>
          <w:p w14:paraId="07317944" w14:textId="77777777" w:rsidR="0047332C" w:rsidRPr="0074486B" w:rsidRDefault="0047332C" w:rsidP="0047332C">
            <w:pPr>
              <w:pStyle w:val="NoSpacing"/>
              <w:jc w:val="both"/>
              <w:rPr>
                <w:rFonts w:ascii="Arial" w:eastAsia="Times New Roman" w:hAnsi="Arial" w:cs="Arial"/>
                <w:sz w:val="20"/>
                <w:szCs w:val="20"/>
                <w:lang w:eastAsia="sl-SI"/>
              </w:rPr>
            </w:pPr>
            <w:r w:rsidRPr="0074486B">
              <w:rPr>
                <w:rFonts w:ascii="Arial" w:eastAsia="Times New Roman" w:hAnsi="Arial" w:cs="Arial"/>
                <w:sz w:val="20"/>
                <w:szCs w:val="20"/>
                <w:lang w:eastAsia="sl-SI"/>
              </w:rPr>
              <w:t xml:space="preserve">Strategija v svojem 9. poglavju podrobno opredeljuje sodelovanje z zasebnim sektorjem. </w:t>
            </w:r>
          </w:p>
          <w:p w14:paraId="1005E685" w14:textId="77777777" w:rsidR="0047332C" w:rsidRPr="0074486B" w:rsidRDefault="0047332C" w:rsidP="0047332C">
            <w:pPr>
              <w:pStyle w:val="NoSpacing"/>
              <w:jc w:val="both"/>
              <w:rPr>
                <w:rFonts w:ascii="Arial" w:eastAsia="Times New Roman" w:hAnsi="Arial" w:cs="Arial"/>
                <w:sz w:val="20"/>
                <w:szCs w:val="20"/>
                <w:lang w:eastAsia="sl-SI"/>
              </w:rPr>
            </w:pPr>
          </w:p>
          <w:p w14:paraId="4D69345D" w14:textId="77777777" w:rsidR="0047332C" w:rsidRPr="0074486B" w:rsidRDefault="0047332C" w:rsidP="0047332C">
            <w:pPr>
              <w:spacing w:after="0" w:line="240" w:lineRule="auto"/>
              <w:jc w:val="both"/>
              <w:rPr>
                <w:rFonts w:ascii="Arial" w:hAnsi="Arial" w:cs="Arial"/>
                <w:sz w:val="20"/>
                <w:szCs w:val="20"/>
              </w:rPr>
            </w:pPr>
            <w:r w:rsidRPr="0074486B">
              <w:rPr>
                <w:rFonts w:ascii="Arial" w:eastAsia="Times New Roman" w:hAnsi="Arial" w:cs="Arial"/>
                <w:sz w:val="20"/>
                <w:szCs w:val="20"/>
                <w:lang w:eastAsia="sl-SI"/>
              </w:rPr>
              <w:t xml:space="preserve">Ministrstvo je z namenom ozaveščanja, določanja norm in načel ter spodbujanja širšega sodelovanja zasebnega sektorja pričelo s pripravo Smernic za vključevanje zasebnega sektorja v razvojno sodelovanje.  </w:t>
            </w:r>
          </w:p>
        </w:tc>
        <w:tc>
          <w:tcPr>
            <w:tcW w:w="1592" w:type="pct"/>
            <w:tcBorders>
              <w:top w:val="single" w:sz="4" w:space="0" w:color="auto"/>
              <w:left w:val="single" w:sz="4" w:space="0" w:color="auto"/>
              <w:bottom w:val="single" w:sz="4" w:space="0" w:color="auto"/>
              <w:right w:val="single" w:sz="4" w:space="0" w:color="auto"/>
            </w:tcBorders>
          </w:tcPr>
          <w:p w14:paraId="580AA887" w14:textId="77777777" w:rsidR="0047332C" w:rsidRPr="0074486B" w:rsidRDefault="0047332C" w:rsidP="0047332C">
            <w:pPr>
              <w:pStyle w:val="odstavek1"/>
              <w:spacing w:before="0"/>
              <w:ind w:firstLine="0"/>
              <w:rPr>
                <w:sz w:val="20"/>
                <w:szCs w:val="20"/>
                <w:lang w:val="sl-SI"/>
              </w:rPr>
            </w:pPr>
            <w:r w:rsidRPr="0074486B">
              <w:rPr>
                <w:sz w:val="20"/>
                <w:szCs w:val="20"/>
                <w:lang w:val="sl-SI"/>
              </w:rPr>
              <w:t xml:space="preserve">Leta 2019 je bil zaključen prvi (pilotni) javni razpis za izbiro strateškega partnerja na področju evalvacije za obdobje petih let. </w:t>
            </w:r>
          </w:p>
          <w:p w14:paraId="2BF02D98" w14:textId="77777777" w:rsidR="0047332C" w:rsidRPr="0074486B" w:rsidRDefault="0047332C" w:rsidP="0047332C">
            <w:pPr>
              <w:pStyle w:val="odstavek1"/>
              <w:spacing w:before="0"/>
              <w:ind w:firstLine="0"/>
              <w:rPr>
                <w:sz w:val="20"/>
                <w:szCs w:val="20"/>
                <w:lang w:val="sl-SI"/>
              </w:rPr>
            </w:pPr>
          </w:p>
          <w:p w14:paraId="3811DEEF"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Leta 2021 je bilo vzpostavljeno prvo strateško partnerstvo z NVO za krepitev nujnega odziva na nesreče in nenadne humanitarne krize, ozaveščanje in vključevanje zasebnega sektorja na področju humanitarne pomoči. Vzpostavitev strateškega partnerstva je sledila več posvetovanjem z NVO. Triletna pogodba se izteče konec oktobra 2023, zato je v pripravi nov javni razpis za izbiro strateškega partnerja na tem področju.</w:t>
            </w:r>
          </w:p>
          <w:p w14:paraId="20A251F0" w14:textId="77777777" w:rsidR="0047332C" w:rsidRPr="0074486B" w:rsidRDefault="0047332C" w:rsidP="0047332C">
            <w:pPr>
              <w:pStyle w:val="odstavek1"/>
              <w:spacing w:before="0"/>
              <w:ind w:firstLine="0"/>
              <w:rPr>
                <w:sz w:val="20"/>
                <w:szCs w:val="20"/>
                <w:lang w:val="sl-SI"/>
              </w:rPr>
            </w:pPr>
          </w:p>
          <w:p w14:paraId="0E2E393C" w14:textId="36CCD89E" w:rsidR="0047332C" w:rsidRPr="0074486B" w:rsidRDefault="0047332C" w:rsidP="0047332C">
            <w:pPr>
              <w:pStyle w:val="odstavek1"/>
              <w:spacing w:before="0"/>
              <w:ind w:firstLine="0"/>
              <w:rPr>
                <w:sz w:val="20"/>
                <w:szCs w:val="20"/>
                <w:lang w:val="sl-SI"/>
              </w:rPr>
            </w:pPr>
            <w:r w:rsidRPr="0074486B">
              <w:rPr>
                <w:sz w:val="20"/>
                <w:szCs w:val="20"/>
                <w:lang w:val="sl-SI"/>
              </w:rPr>
              <w:t>Oktobra 2023 je bilo</w:t>
            </w:r>
            <w:r w:rsidR="007F45C8" w:rsidRPr="0074486B">
              <w:rPr>
                <w:sz w:val="20"/>
                <w:szCs w:val="20"/>
                <w:lang w:val="sl-SI"/>
              </w:rPr>
              <w:t xml:space="preserve"> podpisano strateško sodelovanje</w:t>
            </w:r>
            <w:r w:rsidRPr="0074486B">
              <w:rPr>
                <w:sz w:val="20"/>
                <w:szCs w:val="20"/>
                <w:lang w:val="sl-SI"/>
              </w:rPr>
              <w:t xml:space="preserve"> (MoU) z ICRC za obdobje</w:t>
            </w:r>
            <w:r w:rsidRPr="0074486B">
              <w:rPr>
                <w:lang w:val="sl-SI"/>
              </w:rPr>
              <w:t xml:space="preserve"> </w:t>
            </w:r>
            <w:r w:rsidRPr="0074486B">
              <w:rPr>
                <w:sz w:val="20"/>
                <w:szCs w:val="20"/>
                <w:lang w:val="sl-SI"/>
              </w:rPr>
              <w:t>2023 do 2025.</w:t>
            </w:r>
          </w:p>
          <w:p w14:paraId="1E566C7E" w14:textId="77777777" w:rsidR="0047332C" w:rsidRPr="0074486B" w:rsidRDefault="0047332C" w:rsidP="0047332C">
            <w:pPr>
              <w:pStyle w:val="odstavek1"/>
              <w:spacing w:before="0"/>
              <w:ind w:firstLine="0"/>
              <w:rPr>
                <w:sz w:val="20"/>
                <w:szCs w:val="20"/>
                <w:lang w:val="sl-SI"/>
              </w:rPr>
            </w:pPr>
          </w:p>
          <w:p w14:paraId="748CF25D" w14:textId="77777777" w:rsidR="0047332C" w:rsidRPr="0074486B" w:rsidRDefault="0047332C" w:rsidP="0047332C">
            <w:pPr>
              <w:pStyle w:val="odstavek1"/>
              <w:spacing w:before="0"/>
              <w:ind w:firstLine="0"/>
              <w:rPr>
                <w:sz w:val="20"/>
                <w:szCs w:val="20"/>
                <w:lang w:val="sl-SI"/>
              </w:rPr>
            </w:pPr>
            <w:r w:rsidRPr="0074486B">
              <w:rPr>
                <w:sz w:val="20"/>
                <w:szCs w:val="20"/>
                <w:lang w:val="sl-SI"/>
              </w:rPr>
              <w:lastRenderedPageBreak/>
              <w:t>Maja 2023 so bile posodobljene smernice za NVO, v katerih se je ministrstvo zavezalo k spodbujanju sodelovanja z zasebnim sektorjem v okviru javnih razpisov.</w:t>
            </w:r>
          </w:p>
          <w:p w14:paraId="5E3ADCC2" w14:textId="77777777" w:rsidR="0047332C" w:rsidRPr="0074486B" w:rsidRDefault="0047332C" w:rsidP="0047332C">
            <w:pPr>
              <w:pStyle w:val="odstavek1"/>
              <w:spacing w:before="0"/>
              <w:ind w:firstLine="0"/>
              <w:rPr>
                <w:sz w:val="20"/>
                <w:szCs w:val="20"/>
                <w:lang w:val="sl-SI"/>
              </w:rPr>
            </w:pPr>
          </w:p>
          <w:p w14:paraId="1333EBCD" w14:textId="63753B42" w:rsidR="0047332C" w:rsidRPr="0074486B" w:rsidRDefault="0047332C" w:rsidP="0047332C">
            <w:pPr>
              <w:pStyle w:val="odstavek1"/>
              <w:spacing w:before="0"/>
              <w:ind w:firstLine="0"/>
              <w:rPr>
                <w:sz w:val="20"/>
                <w:szCs w:val="20"/>
                <w:lang w:val="sl-SI"/>
              </w:rPr>
            </w:pPr>
            <w:r w:rsidRPr="0074486B">
              <w:rPr>
                <w:sz w:val="20"/>
                <w:szCs w:val="20"/>
                <w:lang w:val="sl-SI"/>
              </w:rPr>
              <w:t>Uveden je bil pilotni projekt javnega razpisa za NVO s partnerstvom z zasebnim sektorjem za obdobje 2018–2020.</w:t>
            </w:r>
            <w:r w:rsidRPr="0074486B">
              <w:rPr>
                <w:lang w:val="sl-SI"/>
              </w:rPr>
              <w:t xml:space="preserve"> </w:t>
            </w:r>
            <w:r w:rsidRPr="0074486B">
              <w:rPr>
                <w:sz w:val="20"/>
                <w:szCs w:val="20"/>
                <w:lang w:val="sl-SI"/>
              </w:rPr>
              <w:t xml:space="preserve">Dober trend se nadaljuje tudi z zadnjim javnim razpisom za obdobje 2023 – 2025 za izvedbo razvojnih projektov v regiji Zahodnega Balkana in humanitarnih projektov v </w:t>
            </w:r>
            <w:r w:rsidR="00940ED3" w:rsidRPr="0074486B">
              <w:rPr>
                <w:sz w:val="20"/>
                <w:szCs w:val="20"/>
                <w:lang w:val="sl-SI"/>
              </w:rPr>
              <w:t>P</w:t>
            </w:r>
            <w:r w:rsidRPr="0074486B">
              <w:rPr>
                <w:sz w:val="20"/>
                <w:szCs w:val="20"/>
                <w:lang w:val="sl-SI"/>
              </w:rPr>
              <w:t>odsaharski Afriki ter na Bližnjem vzhodu. Izmed izbranih 10 projektov na omenjenih geografskih območjih so vsi kot partnerja vključili zasebni sektor.</w:t>
            </w:r>
          </w:p>
          <w:p w14:paraId="49E9CB79" w14:textId="77777777" w:rsidR="0047332C" w:rsidRPr="0074486B" w:rsidRDefault="0047332C" w:rsidP="0047332C">
            <w:pPr>
              <w:pStyle w:val="odstavek1"/>
              <w:spacing w:before="0"/>
              <w:ind w:firstLine="0"/>
              <w:rPr>
                <w:sz w:val="20"/>
                <w:szCs w:val="20"/>
                <w:lang w:val="sl-SI"/>
              </w:rPr>
            </w:pPr>
          </w:p>
          <w:p w14:paraId="292FBD0C" w14:textId="77777777" w:rsidR="0047332C" w:rsidRPr="0074486B" w:rsidRDefault="0047332C" w:rsidP="0047332C">
            <w:pPr>
              <w:pStyle w:val="odstavek1"/>
              <w:spacing w:before="0"/>
              <w:ind w:firstLine="0"/>
              <w:rPr>
                <w:sz w:val="20"/>
                <w:szCs w:val="20"/>
                <w:lang w:val="sl-SI"/>
              </w:rPr>
            </w:pPr>
            <w:r w:rsidRPr="0074486B">
              <w:rPr>
                <w:sz w:val="20"/>
                <w:szCs w:val="20"/>
                <w:lang w:val="sl-SI"/>
              </w:rPr>
              <w:t xml:space="preserve">Zaradi pomena sodelovanja z zasebnim sektorjem so v pripravi smernice za sodelovanje z njim.  </w:t>
            </w:r>
          </w:p>
        </w:tc>
      </w:tr>
      <w:tr w:rsidR="0047332C" w:rsidRPr="0074486B" w14:paraId="71EC4DF6"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tcPr>
          <w:p w14:paraId="2FAB3BC4"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lastRenderedPageBreak/>
              <w:t>7</w:t>
            </w:r>
          </w:p>
        </w:tc>
        <w:tc>
          <w:tcPr>
            <w:tcW w:w="748" w:type="pct"/>
            <w:tcBorders>
              <w:top w:val="single" w:sz="4" w:space="0" w:color="auto"/>
              <w:left w:val="single" w:sz="4" w:space="0" w:color="auto"/>
              <w:bottom w:val="single" w:sz="4" w:space="0" w:color="auto"/>
              <w:right w:val="single" w:sz="4" w:space="0" w:color="auto"/>
            </w:tcBorders>
            <w:shd w:val="clear" w:color="auto" w:fill="FFFFFF" w:themeFill="background1"/>
          </w:tcPr>
          <w:p w14:paraId="5720A7AB" w14:textId="787C5A85"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Oblikovati evalvacijsko kulturo na ravni celotne vlade, pri čemer jo bodo vsi deležniki ocenjevanja vključili v svoja prizadevanja pri medsebojnem razvojnem sodelovanju</w:t>
            </w: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1"/>
          </w:tcPr>
          <w:p w14:paraId="1ACD2051" w14:textId="4ACC3668"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Delno</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4A5D8B0F" w14:textId="01F380A3"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V Strategiji je evalvaciji in razvoju evalvacijske kulture posvečeno posebno poglavje z ukrepi glede priprave načrtov zunanjih evalvacij, spodbujanja evalvacijske kulture in učnega procesa ter obvezne vključitve evalvacij v vse večje projekte.</w:t>
            </w:r>
          </w:p>
          <w:p w14:paraId="01AC8ACE" w14:textId="77777777" w:rsidR="0047332C" w:rsidRPr="0074486B" w:rsidRDefault="0047332C" w:rsidP="0047332C">
            <w:pPr>
              <w:spacing w:after="0" w:line="240" w:lineRule="auto"/>
              <w:jc w:val="both"/>
              <w:rPr>
                <w:rFonts w:ascii="Arial" w:hAnsi="Arial" w:cs="Arial"/>
                <w:sz w:val="20"/>
                <w:szCs w:val="20"/>
              </w:rPr>
            </w:pPr>
          </w:p>
          <w:p w14:paraId="5355B7D5"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Vlada je 2014 sprejela Evalvacijsko politiko mednarodnega razvojnega sodelovanja Republike Slovenije, ministrstvo pa l. 2015 Evalvacijske smernice mednarodnega razvojnega sodelovanja Republike Slovenije.</w:t>
            </w:r>
          </w:p>
          <w:p w14:paraId="1A7A4CA9" w14:textId="77777777" w:rsidR="0047332C" w:rsidRPr="0074486B" w:rsidRDefault="0047332C" w:rsidP="0047332C">
            <w:pPr>
              <w:spacing w:after="0" w:line="240" w:lineRule="auto"/>
              <w:jc w:val="both"/>
              <w:rPr>
                <w:rFonts w:ascii="Arial" w:hAnsi="Arial" w:cs="Arial"/>
                <w:sz w:val="20"/>
                <w:szCs w:val="20"/>
              </w:rPr>
            </w:pPr>
          </w:p>
          <w:p w14:paraId="60DBB78C"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Skladno s tem je ministrstvo sprejelo dva načrta evalvacijskih aktivnosti, in sicer za obdobji od 2017 do 2019 ter od 2020 do 2022. </w:t>
            </w:r>
          </w:p>
          <w:p w14:paraId="681D72FD" w14:textId="77777777" w:rsidR="0047332C" w:rsidRPr="0074486B" w:rsidRDefault="0047332C" w:rsidP="0047332C">
            <w:pPr>
              <w:spacing w:after="0" w:line="240" w:lineRule="auto"/>
              <w:jc w:val="both"/>
              <w:rPr>
                <w:rFonts w:ascii="Arial" w:hAnsi="Arial" w:cs="Arial"/>
                <w:sz w:val="20"/>
                <w:szCs w:val="20"/>
              </w:rPr>
            </w:pPr>
          </w:p>
          <w:p w14:paraId="4CD13AC9"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Strategija predvideva tudi evalvacijo uresničevanja same Strategije 2030, ki se izvede vsaka štiri (4) leta. Prva evalvacija bo potekala leta 2024, druga leta </w:t>
            </w:r>
            <w:r w:rsidRPr="0074486B">
              <w:rPr>
                <w:rFonts w:ascii="Arial" w:hAnsi="Arial" w:cs="Arial"/>
                <w:sz w:val="20"/>
                <w:szCs w:val="20"/>
              </w:rPr>
              <w:lastRenderedPageBreak/>
              <w:t>2027 in tretja leta 2031. Na podlagi ugotovitev in priporočil vsake evalvacije se bodo opredelili ukrepi, potrebni za izboljšanje uresničevanja Strategije.</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1C919EC"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lastRenderedPageBreak/>
              <w:t>V letu 2019 je bil za strateškega partnerja na področju evalvacij mednarodnega razvojnega sodelovanja v obdobju od 2019 do 2024 izbran Deloitte svetovanje d.o.o.</w:t>
            </w:r>
          </w:p>
          <w:p w14:paraId="6AF43199" w14:textId="77777777" w:rsidR="0047332C" w:rsidRPr="0074486B" w:rsidRDefault="0047332C" w:rsidP="0047332C">
            <w:pPr>
              <w:spacing w:after="0" w:line="240" w:lineRule="auto"/>
              <w:jc w:val="both"/>
              <w:rPr>
                <w:rFonts w:ascii="Arial" w:hAnsi="Arial" w:cs="Arial"/>
                <w:sz w:val="20"/>
                <w:szCs w:val="20"/>
              </w:rPr>
            </w:pPr>
          </w:p>
          <w:p w14:paraId="351FA3A2"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Zadnjo evalvacijo je Deloitte svetovanje d.o.o. izvedel v letih 2020–2021. Po tem obdobju se evalvacija ni izvajala zaradi reprogramiranja proračuna (kot posledica Covid-19) ter zaradi pomanjkanja človeških virov. </w:t>
            </w:r>
          </w:p>
          <w:p w14:paraId="19D54ACE" w14:textId="77777777" w:rsidR="0047332C" w:rsidRPr="0074486B" w:rsidRDefault="0047332C" w:rsidP="0047332C">
            <w:pPr>
              <w:spacing w:after="0" w:line="240" w:lineRule="auto"/>
              <w:jc w:val="both"/>
              <w:rPr>
                <w:rFonts w:ascii="Arial" w:hAnsi="Arial" w:cs="Arial"/>
                <w:sz w:val="20"/>
                <w:szCs w:val="20"/>
              </w:rPr>
            </w:pPr>
          </w:p>
          <w:p w14:paraId="26A38938"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V letu 2020 je bila načrtovana delavnica o pomenu evalvacijske kulture, ki je bila odpovedana zaradi pandemije s Covid-19. </w:t>
            </w:r>
          </w:p>
          <w:p w14:paraId="6AD3EEA6" w14:textId="77777777" w:rsidR="0047332C" w:rsidRPr="0074486B" w:rsidRDefault="0047332C" w:rsidP="0047332C">
            <w:pPr>
              <w:spacing w:after="0" w:line="240" w:lineRule="auto"/>
              <w:jc w:val="both"/>
              <w:rPr>
                <w:rFonts w:ascii="Arial" w:hAnsi="Arial" w:cs="Arial"/>
                <w:sz w:val="20"/>
                <w:szCs w:val="20"/>
              </w:rPr>
            </w:pPr>
          </w:p>
          <w:p w14:paraId="5F77572E"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Ponovna vzpostavitev evalvacij je načrtovana z letom 2024.</w:t>
            </w:r>
          </w:p>
          <w:p w14:paraId="005869BD" w14:textId="77777777" w:rsidR="0047332C" w:rsidRPr="0074486B" w:rsidRDefault="0047332C" w:rsidP="0047332C">
            <w:pPr>
              <w:spacing w:after="0" w:line="240" w:lineRule="auto"/>
              <w:jc w:val="both"/>
              <w:rPr>
                <w:rFonts w:ascii="Arial" w:hAnsi="Arial" w:cs="Arial"/>
                <w:sz w:val="20"/>
                <w:szCs w:val="20"/>
              </w:rPr>
            </w:pPr>
          </w:p>
          <w:p w14:paraId="5ADD2BF5" w14:textId="77777777" w:rsidR="0047332C" w:rsidRPr="0074486B" w:rsidRDefault="0047332C" w:rsidP="0047332C">
            <w:pPr>
              <w:spacing w:after="0" w:line="240" w:lineRule="auto"/>
              <w:jc w:val="both"/>
              <w:rPr>
                <w:rFonts w:ascii="Arial" w:hAnsi="Arial" w:cs="Arial"/>
                <w:sz w:val="20"/>
                <w:szCs w:val="20"/>
              </w:rPr>
            </w:pPr>
          </w:p>
        </w:tc>
      </w:tr>
      <w:tr w:rsidR="0047332C" w:rsidRPr="0074486B" w14:paraId="49CE384A" w14:textId="77777777" w:rsidTr="0047332C">
        <w:trPr>
          <w:trHeight w:val="77"/>
        </w:trPr>
        <w:tc>
          <w:tcPr>
            <w:tcW w:w="235" w:type="pct"/>
            <w:tcBorders>
              <w:top w:val="single" w:sz="4" w:space="0" w:color="auto"/>
              <w:left w:val="single" w:sz="4" w:space="0" w:color="auto"/>
              <w:bottom w:val="single" w:sz="4" w:space="0" w:color="auto"/>
              <w:right w:val="single" w:sz="4" w:space="0" w:color="auto"/>
            </w:tcBorders>
          </w:tcPr>
          <w:p w14:paraId="1177DD8A"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8</w:t>
            </w:r>
          </w:p>
        </w:tc>
        <w:tc>
          <w:tcPr>
            <w:tcW w:w="748" w:type="pct"/>
            <w:tcBorders>
              <w:top w:val="single" w:sz="4" w:space="0" w:color="auto"/>
              <w:left w:val="single" w:sz="4" w:space="0" w:color="auto"/>
              <w:bottom w:val="single" w:sz="4" w:space="0" w:color="auto"/>
              <w:right w:val="single" w:sz="4" w:space="0" w:color="auto"/>
            </w:tcBorders>
          </w:tcPr>
          <w:p w14:paraId="3E7AC4AF" w14:textId="7F0F78DB"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Okrepiti sodelovanje v omrežjih za mir in krhke okoliščine ter sistematizirati napotitve tehnične pomoči za večjo osredotočenost in pridobivanje znanja v krhkih okoliščinah izven regije Zahodnega Balkana.</w:t>
            </w:r>
          </w:p>
        </w:tc>
        <w:tc>
          <w:tcPr>
            <w:tcW w:w="758" w:type="pct"/>
            <w:tcBorders>
              <w:top w:val="single" w:sz="4" w:space="0" w:color="auto"/>
              <w:left w:val="single" w:sz="4" w:space="0" w:color="auto"/>
              <w:bottom w:val="single" w:sz="4" w:space="0" w:color="auto"/>
              <w:right w:val="single" w:sz="4" w:space="0" w:color="auto"/>
            </w:tcBorders>
          </w:tcPr>
          <w:p w14:paraId="06D84758" w14:textId="75AF5EEB" w:rsidR="0047332C" w:rsidRPr="0074486B" w:rsidRDefault="00F1664F" w:rsidP="00696E43">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Uresničeno</w:t>
            </w:r>
          </w:p>
        </w:tc>
        <w:tc>
          <w:tcPr>
            <w:tcW w:w="1667" w:type="pct"/>
            <w:tcBorders>
              <w:top w:val="single" w:sz="4" w:space="0" w:color="auto"/>
              <w:left w:val="single" w:sz="4" w:space="0" w:color="auto"/>
              <w:bottom w:val="single" w:sz="4" w:space="0" w:color="auto"/>
              <w:right w:val="single" w:sz="4" w:space="0" w:color="auto"/>
            </w:tcBorders>
          </w:tcPr>
          <w:p w14:paraId="32359F4F" w14:textId="21F033CD"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Strategija določa, da bo Slovenija za celostno reševanje humanitarnih kriz in delovanje v nestabilnih okoliščinah, zagotavljala povečevanje humanitarnih prispevkov preko mednarodnih organizacij in delovanja slovenskih izvajalcev (preko ministrstva, U</w:t>
            </w:r>
            <w:r w:rsidR="000E656F" w:rsidRPr="0074486B">
              <w:rPr>
                <w:rFonts w:ascii="Arial" w:hAnsi="Arial" w:cs="Arial"/>
                <w:bCs/>
                <w:sz w:val="20"/>
                <w:szCs w:val="20"/>
              </w:rPr>
              <w:t xml:space="preserve">RSZR </w:t>
            </w:r>
            <w:r w:rsidRPr="0074486B">
              <w:rPr>
                <w:rFonts w:ascii="Arial" w:hAnsi="Arial" w:cs="Arial"/>
                <w:bCs/>
                <w:sz w:val="20"/>
                <w:szCs w:val="20"/>
              </w:rPr>
              <w:t>in ITF). Do leta 2022 je zastavila cilj, da bo vsaj 50</w:t>
            </w:r>
            <w:r w:rsidR="004E05BA" w:rsidRPr="0074486B">
              <w:rPr>
                <w:rFonts w:ascii="Arial" w:hAnsi="Arial" w:cs="Arial"/>
                <w:bCs/>
                <w:sz w:val="20"/>
                <w:szCs w:val="20"/>
              </w:rPr>
              <w:t xml:space="preserve"> </w:t>
            </w:r>
            <w:r w:rsidRPr="0074486B">
              <w:rPr>
                <w:rFonts w:ascii="Arial" w:hAnsi="Arial" w:cs="Arial"/>
                <w:bCs/>
                <w:sz w:val="20"/>
                <w:szCs w:val="20"/>
              </w:rPr>
              <w:t>% svojih humanitarnih prispevkov namenila v krize, ki jih pomaga reševati z dvostranskimi aktivnostmi.</w:t>
            </w:r>
          </w:p>
          <w:p w14:paraId="4E2D7736"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tc>
        <w:tc>
          <w:tcPr>
            <w:tcW w:w="1592" w:type="pct"/>
            <w:tcBorders>
              <w:top w:val="single" w:sz="4" w:space="0" w:color="auto"/>
              <w:left w:val="single" w:sz="4" w:space="0" w:color="auto"/>
              <w:bottom w:val="single" w:sz="4" w:space="0" w:color="auto"/>
              <w:right w:val="single" w:sz="4" w:space="0" w:color="auto"/>
            </w:tcBorders>
          </w:tcPr>
          <w:p w14:paraId="41432078" w14:textId="47145746"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Glede na določilo Strategije je Slovenija v letu 2021 uresničila zastavljeni cilj in 66</w:t>
            </w:r>
            <w:r w:rsidR="004E05BA" w:rsidRPr="0074486B">
              <w:rPr>
                <w:rFonts w:ascii="Arial" w:hAnsi="Arial" w:cs="Arial"/>
                <w:bCs/>
                <w:sz w:val="20"/>
                <w:szCs w:val="20"/>
              </w:rPr>
              <w:t xml:space="preserve"> </w:t>
            </w:r>
            <w:r w:rsidRPr="0074486B">
              <w:rPr>
                <w:rFonts w:ascii="Arial" w:hAnsi="Arial" w:cs="Arial"/>
                <w:bCs/>
                <w:sz w:val="20"/>
                <w:szCs w:val="20"/>
              </w:rPr>
              <w:t>% prispevkov namenila v krize, ki jih rešuje tudi v obliki dvostranskih aktivnosti. Primeri slednjega so razvidni npr. v regiji Bližnjega vzhoda (Sirija, Jordanija, Libanon), ob določenih naravnih nesrečah v regiji Zahodnega Balkana in širše.</w:t>
            </w:r>
          </w:p>
          <w:p w14:paraId="47416ADE"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p w14:paraId="33ADA73B" w14:textId="6A6AFF7D"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 xml:space="preserve">Delni </w:t>
            </w:r>
            <w:r w:rsidR="00940ED3" w:rsidRPr="0074486B">
              <w:rPr>
                <w:rFonts w:ascii="Arial" w:hAnsi="Arial" w:cs="Arial"/>
                <w:bCs/>
                <w:sz w:val="20"/>
                <w:szCs w:val="20"/>
              </w:rPr>
              <w:t xml:space="preserve">nastavki za pristop </w:t>
            </w:r>
            <w:r w:rsidRPr="0074486B">
              <w:rPr>
                <w:rFonts w:ascii="Arial" w:hAnsi="Arial" w:cs="Arial"/>
                <w:bCs/>
                <w:sz w:val="20"/>
                <w:szCs w:val="20"/>
              </w:rPr>
              <w:t xml:space="preserve">trojnega neksusa (povezave med varnostjo, humanitarnim delovanjem in razvojem) so bili vzpostavljeni na območju Sahela (delovanje slovenskih predstavnikov v EUTM Mali), Libanona (delovanje v okviru UNIFIL do poletja 2023) in BiH (delovanje predstavnikov Slovenske vojske v operaciji Althea). Za večje učinke bi bilo </w:t>
            </w:r>
            <w:r w:rsidR="004E05BA" w:rsidRPr="0074486B">
              <w:rPr>
                <w:rFonts w:ascii="Arial" w:hAnsi="Arial" w:cs="Arial"/>
                <w:bCs/>
                <w:sz w:val="20"/>
                <w:szCs w:val="20"/>
              </w:rPr>
              <w:t xml:space="preserve">treba </w:t>
            </w:r>
            <w:r w:rsidRPr="0074486B">
              <w:rPr>
                <w:rFonts w:ascii="Arial" w:hAnsi="Arial" w:cs="Arial"/>
                <w:bCs/>
                <w:sz w:val="20"/>
                <w:szCs w:val="20"/>
              </w:rPr>
              <w:t>zagotoviti boljšo koordinacijo in komplementarnost delovanja vseh (tudi razvojnih in humanitarnih) akterjev na terenu.</w:t>
            </w:r>
          </w:p>
          <w:p w14:paraId="27F56172"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p w14:paraId="0BA8122E" w14:textId="65C81BD4"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Napredek je viden tudi na področju ozaveščanja in izobraževanja. POTC center je od leta 2020 pripravil vrsto usposabljanj, kjer se prepletajo vsebine t.i. trojnega neksusa (npr. zaščita civilistov, enakost spolov, preprečevanje trgovine z ljudmi</w:t>
            </w:r>
            <w:r w:rsidR="0008441B" w:rsidRPr="0074486B">
              <w:rPr>
                <w:rFonts w:ascii="Arial" w:hAnsi="Arial" w:cs="Arial"/>
                <w:bCs/>
                <w:sz w:val="20"/>
                <w:szCs w:val="20"/>
              </w:rPr>
              <w:t>, podnebna varnost</w:t>
            </w:r>
            <w:r w:rsidRPr="0074486B">
              <w:rPr>
                <w:rFonts w:ascii="Arial" w:hAnsi="Arial" w:cs="Arial"/>
                <w:bCs/>
                <w:sz w:val="20"/>
                <w:szCs w:val="20"/>
              </w:rPr>
              <w:t>).</w:t>
            </w:r>
          </w:p>
        </w:tc>
      </w:tr>
      <w:tr w:rsidR="0047332C" w:rsidRPr="0074486B" w14:paraId="13AF81B2"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075256F6"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9</w:t>
            </w:r>
          </w:p>
        </w:tc>
        <w:tc>
          <w:tcPr>
            <w:tcW w:w="748" w:type="pct"/>
            <w:tcBorders>
              <w:top w:val="single" w:sz="4" w:space="0" w:color="auto"/>
              <w:left w:val="single" w:sz="4" w:space="0" w:color="auto"/>
              <w:bottom w:val="single" w:sz="4" w:space="0" w:color="auto"/>
              <w:right w:val="single" w:sz="4" w:space="0" w:color="auto"/>
            </w:tcBorders>
          </w:tcPr>
          <w:p w14:paraId="7CDEDA4E" w14:textId="72E33556"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 xml:space="preserve">Za soočanje z izzivi, s katerimi se srečujemo pri mednarodnem razvojnem sodelovanju, bi morala Slovenija: okrepiti znotraj vladno koordinacijo na </w:t>
            </w:r>
            <w:r w:rsidRPr="0074486B">
              <w:rPr>
                <w:rFonts w:ascii="Arial" w:hAnsi="Arial" w:cs="Arial"/>
                <w:bCs/>
                <w:sz w:val="20"/>
                <w:szCs w:val="20"/>
              </w:rPr>
              <w:lastRenderedPageBreak/>
              <w:t xml:space="preserve">področju skladnosti politik za razvoj, tako, da bi medresorskemu delovnemu telesu dodelila koordinacijsko in arbitražno vlogo.  </w:t>
            </w:r>
          </w:p>
        </w:tc>
        <w:tc>
          <w:tcPr>
            <w:tcW w:w="758" w:type="pct"/>
            <w:tcBorders>
              <w:top w:val="single" w:sz="4" w:space="0" w:color="auto"/>
              <w:left w:val="single" w:sz="4" w:space="0" w:color="auto"/>
              <w:bottom w:val="single" w:sz="4" w:space="0" w:color="auto"/>
              <w:right w:val="single" w:sz="4" w:space="0" w:color="auto"/>
            </w:tcBorders>
          </w:tcPr>
          <w:p w14:paraId="0C69D25B" w14:textId="165C14E8"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lastRenderedPageBreak/>
              <w:t>Delno</w:t>
            </w:r>
          </w:p>
        </w:tc>
        <w:tc>
          <w:tcPr>
            <w:tcW w:w="1667" w:type="pct"/>
            <w:tcBorders>
              <w:top w:val="single" w:sz="4" w:space="0" w:color="auto"/>
              <w:left w:val="single" w:sz="4" w:space="0" w:color="auto"/>
              <w:right w:val="single" w:sz="4" w:space="0" w:color="auto"/>
            </w:tcBorders>
          </w:tcPr>
          <w:p w14:paraId="52B7B5D0"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Strategija določa skladnost politik za razvoj kot eno ključnih načel mednarodnega razvojnega sodelovanja in humanitarne pomoči. Pri tem določa usmeritve za njeno uresničevanje, in sicer: imenovanje kontaktnih točk na resorjih v medresorsko skupino, pregled praks uresničevanja načela, ozaveščanje in druge ukrepe za krepitev uresničevanja načela.</w:t>
            </w:r>
          </w:p>
        </w:tc>
        <w:tc>
          <w:tcPr>
            <w:tcW w:w="1592" w:type="pct"/>
            <w:tcBorders>
              <w:top w:val="single" w:sz="4" w:space="0" w:color="auto"/>
              <w:left w:val="single" w:sz="4" w:space="0" w:color="auto"/>
              <w:right w:val="single" w:sz="4" w:space="0" w:color="auto"/>
            </w:tcBorders>
          </w:tcPr>
          <w:p w14:paraId="6CC6D4B6"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Ministrstvo je leta 2017 pozvalo k imenovanju kontaktnih točk na ministrstvih, z namenom pričetka dela na področju pregleda praks. Po začetnih srečanjih medresorske skupine je delo na področju pregleda uresničevanja PCD zaradi omejenih kadrovskih zmogljivosti delno zastalo.</w:t>
            </w:r>
          </w:p>
          <w:p w14:paraId="22DB3664" w14:textId="77777777" w:rsidR="0047332C" w:rsidRPr="0074486B" w:rsidRDefault="0047332C" w:rsidP="0047332C">
            <w:pPr>
              <w:spacing w:after="0" w:line="240" w:lineRule="auto"/>
              <w:jc w:val="both"/>
              <w:rPr>
                <w:rFonts w:ascii="Arial" w:hAnsi="Arial" w:cs="Arial"/>
                <w:sz w:val="20"/>
                <w:szCs w:val="20"/>
              </w:rPr>
            </w:pPr>
          </w:p>
          <w:p w14:paraId="4EC25FF0" w14:textId="0BDC0681"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lastRenderedPageBreak/>
              <w:t>Z ustanovitvijo Stalne koordinacijske skupine ima slednja, skladno z zakonom, tudi nalogo, da spremlja skladnosti politik za razvoj;</w:t>
            </w:r>
          </w:p>
          <w:p w14:paraId="11E74A37" w14:textId="77777777" w:rsidR="0047332C" w:rsidRPr="0074486B" w:rsidRDefault="0047332C" w:rsidP="0047332C">
            <w:pPr>
              <w:spacing w:after="0" w:line="240" w:lineRule="auto"/>
              <w:jc w:val="both"/>
              <w:rPr>
                <w:rFonts w:ascii="Arial" w:hAnsi="Arial" w:cs="Arial"/>
                <w:sz w:val="20"/>
                <w:szCs w:val="20"/>
              </w:rPr>
            </w:pPr>
          </w:p>
          <w:p w14:paraId="7116D327"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Ministrstvo v letih 2023 in 2024 sofinancira izdelavo pregleda uresničevanja PCD v okviru ciljno usmerjenega raziskovalnega projekta (CRP), ki ga podpira Javna agencija za raziskovalno dejavnost Republike Slovenije (ARRS). Ekipa zunanjih strokovnjakov, ki je z delom začela oktobra 2023 in ga bo nadaljevala tudi v 2024, bo oblikovala tudi sistemske rešitve in priporočila vladi v zvezi z zmanjševanjem negativnih učinkov oziroma nekoherentnosti javnih politik za razvoj. </w:t>
            </w:r>
          </w:p>
        </w:tc>
      </w:tr>
      <w:tr w:rsidR="0047332C" w:rsidRPr="0074486B" w14:paraId="354DF47E"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4F0F4D53"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lastRenderedPageBreak/>
              <w:t>10</w:t>
            </w:r>
          </w:p>
        </w:tc>
        <w:tc>
          <w:tcPr>
            <w:tcW w:w="748" w:type="pct"/>
            <w:tcBorders>
              <w:top w:val="single" w:sz="4" w:space="0" w:color="auto"/>
              <w:left w:val="single" w:sz="4" w:space="0" w:color="auto"/>
              <w:bottom w:val="single" w:sz="4" w:space="0" w:color="auto"/>
              <w:right w:val="single" w:sz="4" w:space="0" w:color="auto"/>
            </w:tcBorders>
          </w:tcPr>
          <w:p w14:paraId="191643D1" w14:textId="2EB820FF"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Spodbujati vsa ministrstva k analizi specifičnih priložnosti za doseganje skladnosti politik za razvoj in te analize predlagati v obravnavo medresorskemu delovnemu telesu v obravnavo na ravni celotne vlade.</w:t>
            </w:r>
          </w:p>
        </w:tc>
        <w:tc>
          <w:tcPr>
            <w:tcW w:w="758" w:type="pct"/>
            <w:tcBorders>
              <w:top w:val="single" w:sz="4" w:space="0" w:color="auto"/>
              <w:left w:val="single" w:sz="4" w:space="0" w:color="auto"/>
              <w:bottom w:val="single" w:sz="4" w:space="0" w:color="auto"/>
              <w:right w:val="single" w:sz="4" w:space="0" w:color="auto"/>
            </w:tcBorders>
          </w:tcPr>
          <w:p w14:paraId="06347A87" w14:textId="38044884"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Delno</w:t>
            </w:r>
          </w:p>
        </w:tc>
        <w:tc>
          <w:tcPr>
            <w:tcW w:w="1667" w:type="pct"/>
            <w:tcBorders>
              <w:left w:val="single" w:sz="4" w:space="0" w:color="auto"/>
              <w:bottom w:val="single" w:sz="4" w:space="0" w:color="auto"/>
              <w:right w:val="single" w:sz="4" w:space="0" w:color="auto"/>
            </w:tcBorders>
          </w:tcPr>
          <w:p w14:paraId="264D391A"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Skladno z določili strategije naj bi medresorska skupina predstavnikov za PCD od leta 2019 naprej pripravljala analize posameznih področij ter opozarjala na neskladnosti različnih politik s področjem mednarodnega razvojnega sodelovanja in humanitarne pomoči. Kontaktne točke naj bi o ugotovitvah redno poročale Stalni koordinacijski skupini, nacionalni koordinator pa naj bi o ugotovitvah obvestil Strokovni svet.</w:t>
            </w:r>
          </w:p>
        </w:tc>
        <w:tc>
          <w:tcPr>
            <w:tcW w:w="1592" w:type="pct"/>
            <w:tcBorders>
              <w:left w:val="single" w:sz="4" w:space="0" w:color="auto"/>
              <w:bottom w:val="single" w:sz="4" w:space="0" w:color="auto"/>
              <w:right w:val="single" w:sz="4" w:space="0" w:color="auto"/>
            </w:tcBorders>
          </w:tcPr>
          <w:p w14:paraId="7B946CCA"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Zaradi omejenih kadrovskih zmogljivosti tako pri nacionalnem koordinatorju kot na resorjih je delo medresorske skupine zastalo. </w:t>
            </w:r>
          </w:p>
          <w:p w14:paraId="081E7321" w14:textId="77777777" w:rsidR="0047332C" w:rsidRPr="0074486B" w:rsidRDefault="0047332C" w:rsidP="0047332C">
            <w:pPr>
              <w:spacing w:after="0" w:line="240" w:lineRule="auto"/>
              <w:jc w:val="both"/>
              <w:rPr>
                <w:rFonts w:ascii="Arial" w:hAnsi="Arial" w:cs="Arial"/>
                <w:sz w:val="20"/>
                <w:szCs w:val="20"/>
              </w:rPr>
            </w:pPr>
          </w:p>
          <w:p w14:paraId="13336247"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Po pričetku dela analize uresničevanja načela PCD s strani zunanjih strokovnjakov v letu 2023 in 2024, je v načrtu redno obveščanje o rezultatih tako vodstva ministrstva, Stalne koordinacijske skupine in Strokovnega sveta. </w:t>
            </w:r>
          </w:p>
        </w:tc>
      </w:tr>
      <w:tr w:rsidR="0047332C" w:rsidRPr="0074486B" w14:paraId="6B12E69B"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0AA9502E"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11</w:t>
            </w:r>
          </w:p>
        </w:tc>
        <w:tc>
          <w:tcPr>
            <w:tcW w:w="748" w:type="pct"/>
            <w:tcBorders>
              <w:top w:val="single" w:sz="4" w:space="0" w:color="auto"/>
              <w:left w:val="single" w:sz="4" w:space="0" w:color="auto"/>
              <w:bottom w:val="single" w:sz="4" w:space="0" w:color="auto"/>
              <w:right w:val="single" w:sz="4" w:space="0" w:color="auto"/>
            </w:tcBorders>
          </w:tcPr>
          <w:p w14:paraId="1C75B65A" w14:textId="3B54920B"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Ugotoviti, koliko človeških virov bi potrebovala celotna slovenska vlada, da bi vzpostavila rastoč in visokokakovosten program mednarodnega razvojnega sodelovanja</w:t>
            </w:r>
          </w:p>
        </w:tc>
        <w:tc>
          <w:tcPr>
            <w:tcW w:w="758" w:type="pct"/>
            <w:tcBorders>
              <w:top w:val="single" w:sz="4" w:space="0" w:color="auto"/>
              <w:left w:val="single" w:sz="4" w:space="0" w:color="auto"/>
              <w:bottom w:val="single" w:sz="4" w:space="0" w:color="auto"/>
              <w:right w:val="single" w:sz="4" w:space="0" w:color="auto"/>
            </w:tcBorders>
          </w:tcPr>
          <w:p w14:paraId="6AE152AA" w14:textId="61A7838A"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Delno</w:t>
            </w:r>
          </w:p>
        </w:tc>
        <w:tc>
          <w:tcPr>
            <w:tcW w:w="1667" w:type="pct"/>
            <w:tcBorders>
              <w:top w:val="single" w:sz="4" w:space="0" w:color="auto"/>
              <w:left w:val="single" w:sz="4" w:space="0" w:color="auto"/>
              <w:bottom w:val="single" w:sz="4" w:space="0" w:color="auto"/>
              <w:right w:val="single" w:sz="4" w:space="0" w:color="auto"/>
            </w:tcBorders>
          </w:tcPr>
          <w:p w14:paraId="612D37E5" w14:textId="77777777" w:rsidR="0047332C" w:rsidRPr="0074486B" w:rsidRDefault="0047332C" w:rsidP="0047332C">
            <w:pPr>
              <w:pStyle w:val="NoSpacing"/>
              <w:jc w:val="both"/>
              <w:rPr>
                <w:rFonts w:ascii="Arial" w:hAnsi="Arial" w:cs="Arial"/>
                <w:sz w:val="20"/>
                <w:szCs w:val="20"/>
              </w:rPr>
            </w:pPr>
            <w:r w:rsidRPr="0074486B">
              <w:rPr>
                <w:rFonts w:ascii="Arial" w:hAnsi="Arial" w:cs="Arial"/>
                <w:sz w:val="20"/>
                <w:szCs w:val="20"/>
              </w:rPr>
              <w:t xml:space="preserve">Strategija navaja, da bo v luči predvidenega povečevanja deleža BND za URP potreben okrepljen institucionalni status in samostojnost neodvisne enote, ki bo odgovorna za mednarodno razvojno sodelovanje in humanitarno pomoč. To pa narekuje ustreznost človeških virov, ki je predpogoj za zagotavljanje trajnostnega, učinkovitega in ciljno usmerjenega delovanja Slovenije. </w:t>
            </w:r>
          </w:p>
          <w:p w14:paraId="1EC63B03" w14:textId="77777777" w:rsidR="0047332C" w:rsidRPr="0074486B" w:rsidRDefault="0047332C" w:rsidP="0047332C">
            <w:pPr>
              <w:pStyle w:val="NoSpacing"/>
              <w:jc w:val="both"/>
              <w:rPr>
                <w:rFonts w:ascii="Arial" w:hAnsi="Arial" w:cs="Arial"/>
                <w:sz w:val="20"/>
                <w:szCs w:val="20"/>
              </w:rPr>
            </w:pPr>
          </w:p>
          <w:p w14:paraId="35D2AE5E" w14:textId="77777777" w:rsidR="0047332C" w:rsidRPr="0074486B" w:rsidRDefault="0047332C" w:rsidP="0047332C">
            <w:pPr>
              <w:pStyle w:val="NoSpacing"/>
              <w:jc w:val="both"/>
              <w:rPr>
                <w:rFonts w:ascii="Arial" w:hAnsi="Arial" w:cs="Arial"/>
                <w:sz w:val="20"/>
                <w:szCs w:val="20"/>
              </w:rPr>
            </w:pPr>
            <w:r w:rsidRPr="0074486B">
              <w:rPr>
                <w:rFonts w:ascii="Arial" w:hAnsi="Arial" w:cs="Arial"/>
                <w:sz w:val="20"/>
                <w:szCs w:val="20"/>
              </w:rPr>
              <w:t xml:space="preserve">Strategija predvideva tudi druge ukrepe, ki so posredno povezavi s krepitvijo zmogljivosti človeških </w:t>
            </w:r>
            <w:r w:rsidRPr="0074486B">
              <w:rPr>
                <w:rFonts w:ascii="Arial" w:hAnsi="Arial" w:cs="Arial"/>
                <w:sz w:val="20"/>
                <w:szCs w:val="20"/>
              </w:rPr>
              <w:lastRenderedPageBreak/>
              <w:t xml:space="preserve">virov, npr. terenske obiske v državah v razvoju, aktivnosti ozaveščanja, razvoj evalvacijske kulture in učenja ipd.   </w:t>
            </w:r>
          </w:p>
        </w:tc>
        <w:tc>
          <w:tcPr>
            <w:tcW w:w="1592" w:type="pct"/>
            <w:tcBorders>
              <w:top w:val="single" w:sz="4" w:space="0" w:color="auto"/>
              <w:left w:val="single" w:sz="4" w:space="0" w:color="auto"/>
              <w:bottom w:val="single" w:sz="4" w:space="0" w:color="auto"/>
              <w:right w:val="single" w:sz="4" w:space="0" w:color="auto"/>
            </w:tcBorders>
          </w:tcPr>
          <w:p w14:paraId="6E78228A" w14:textId="77777777" w:rsidR="0047332C" w:rsidRPr="0074486B" w:rsidRDefault="0047332C" w:rsidP="0047332C">
            <w:pPr>
              <w:pStyle w:val="NoSpacing"/>
              <w:jc w:val="both"/>
              <w:rPr>
                <w:rFonts w:ascii="Arial" w:hAnsi="Arial" w:cs="Arial"/>
                <w:sz w:val="20"/>
                <w:szCs w:val="20"/>
              </w:rPr>
            </w:pPr>
            <w:r w:rsidRPr="0074486B">
              <w:rPr>
                <w:rFonts w:ascii="Arial" w:hAnsi="Arial" w:cs="Arial"/>
                <w:sz w:val="20"/>
                <w:szCs w:val="20"/>
              </w:rPr>
              <w:lastRenderedPageBreak/>
              <w:t>Kadrovske zmogljivosti tako nacionalnega koordinatorja kot posameznih resorjev predstavljajo eno izmed kritičnih ključnih točk za učinkovito delovanje. Zaradi velike fluktuacije in nihanja števila zaposlenih in zunanjih okoliščin (vpliv covid-19, priprave in osredotočenost na predsedovanje Svetu EU), so  zmogljivosti v obdobju od prvega medsebojnega pregleda zelo nihale in bile marsikdaj na minimalni ravni, zaradi česar je bil realiziran omejen napredek na področju povečevanja učinkovitosti delovanja.</w:t>
            </w:r>
          </w:p>
          <w:p w14:paraId="11D1F289" w14:textId="77777777" w:rsidR="0047332C" w:rsidRPr="0074486B" w:rsidRDefault="0047332C" w:rsidP="0047332C">
            <w:pPr>
              <w:pStyle w:val="NoSpacing"/>
              <w:jc w:val="both"/>
              <w:rPr>
                <w:rFonts w:ascii="Arial" w:hAnsi="Arial" w:cs="Arial"/>
                <w:sz w:val="20"/>
                <w:szCs w:val="20"/>
              </w:rPr>
            </w:pPr>
          </w:p>
          <w:p w14:paraId="3E52228C" w14:textId="77777777" w:rsidR="0047332C" w:rsidRPr="0074486B" w:rsidRDefault="0047332C" w:rsidP="0047332C">
            <w:pPr>
              <w:pStyle w:val="NoSpacing"/>
              <w:jc w:val="both"/>
              <w:rPr>
                <w:rFonts w:ascii="Arial" w:hAnsi="Arial" w:cs="Arial"/>
                <w:sz w:val="20"/>
                <w:szCs w:val="20"/>
              </w:rPr>
            </w:pPr>
            <w:r w:rsidRPr="0074486B">
              <w:rPr>
                <w:rFonts w:ascii="Arial" w:hAnsi="Arial" w:cs="Arial"/>
                <w:sz w:val="20"/>
                <w:szCs w:val="20"/>
              </w:rPr>
              <w:t>1. 11. 2022 je bil z novo organizacijsko shemo ponovno ustanovljen direktorat za razvojno sodelovanje in humanitarno pomoč, z dvema sektorjema, pri čemer se je število kadrov ponovno okrepilo. Trend izboljšanja je opazen, a še vedno nezadosten.</w:t>
            </w:r>
          </w:p>
          <w:p w14:paraId="70043836" w14:textId="77777777" w:rsidR="0047332C" w:rsidRPr="0074486B" w:rsidRDefault="0047332C" w:rsidP="0047332C">
            <w:pPr>
              <w:pStyle w:val="NoSpacing"/>
              <w:jc w:val="both"/>
              <w:rPr>
                <w:rFonts w:ascii="Arial" w:hAnsi="Arial" w:cs="Arial"/>
                <w:sz w:val="20"/>
                <w:szCs w:val="20"/>
              </w:rPr>
            </w:pPr>
          </w:p>
          <w:p w14:paraId="6CED6A46" w14:textId="25D83C26" w:rsidR="0047332C" w:rsidRPr="0074486B" w:rsidRDefault="0047332C" w:rsidP="004E05BA">
            <w:pPr>
              <w:pStyle w:val="NoSpacing"/>
              <w:jc w:val="both"/>
              <w:rPr>
                <w:rFonts w:ascii="Arial" w:hAnsi="Arial" w:cs="Arial"/>
                <w:sz w:val="20"/>
                <w:szCs w:val="20"/>
              </w:rPr>
            </w:pPr>
            <w:r w:rsidRPr="0074486B">
              <w:rPr>
                <w:rFonts w:ascii="Arial" w:hAnsi="Arial" w:cs="Arial"/>
                <w:sz w:val="20"/>
                <w:szCs w:val="20"/>
              </w:rPr>
              <w:t xml:space="preserve">Krepitve kadrovskih zmogljivosti bi bilo </w:t>
            </w:r>
            <w:r w:rsidR="004E05BA" w:rsidRPr="0074486B">
              <w:rPr>
                <w:rFonts w:ascii="Arial" w:hAnsi="Arial" w:cs="Arial"/>
                <w:sz w:val="20"/>
                <w:szCs w:val="20"/>
              </w:rPr>
              <w:t xml:space="preserve">treba </w:t>
            </w:r>
            <w:r w:rsidRPr="0074486B">
              <w:rPr>
                <w:rFonts w:ascii="Arial" w:hAnsi="Arial" w:cs="Arial"/>
                <w:sz w:val="20"/>
                <w:szCs w:val="20"/>
              </w:rPr>
              <w:t>zagotoviti tudi na drugih resorjih in pri večini izvajalskih partnerjev.</w:t>
            </w:r>
          </w:p>
        </w:tc>
      </w:tr>
      <w:tr w:rsidR="0047332C" w:rsidRPr="0074486B" w14:paraId="3FCE386F"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4F25A6CB"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lastRenderedPageBreak/>
              <w:t>12</w:t>
            </w:r>
          </w:p>
        </w:tc>
        <w:tc>
          <w:tcPr>
            <w:tcW w:w="748" w:type="pct"/>
            <w:tcBorders>
              <w:top w:val="single" w:sz="4" w:space="0" w:color="auto"/>
              <w:left w:val="single" w:sz="4" w:space="0" w:color="auto"/>
              <w:bottom w:val="single" w:sz="4" w:space="0" w:color="auto"/>
              <w:right w:val="single" w:sz="4" w:space="0" w:color="auto"/>
            </w:tcBorders>
          </w:tcPr>
          <w:p w14:paraId="727C9588" w14:textId="5E43EC76"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Premisliti, kako bi bila fleksibilna in večletna humanitarna pomoč kar najbolj učinkovita</w:t>
            </w:r>
          </w:p>
        </w:tc>
        <w:tc>
          <w:tcPr>
            <w:tcW w:w="758" w:type="pct"/>
            <w:tcBorders>
              <w:top w:val="single" w:sz="4" w:space="0" w:color="auto"/>
              <w:left w:val="single" w:sz="4" w:space="0" w:color="auto"/>
              <w:bottom w:val="single" w:sz="4" w:space="0" w:color="auto"/>
              <w:right w:val="single" w:sz="4" w:space="0" w:color="auto"/>
            </w:tcBorders>
          </w:tcPr>
          <w:p w14:paraId="30816FCE" w14:textId="0F11EC6F"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Uresničeno</w:t>
            </w:r>
          </w:p>
        </w:tc>
        <w:tc>
          <w:tcPr>
            <w:tcW w:w="1667" w:type="pct"/>
            <w:tcBorders>
              <w:top w:val="single" w:sz="4" w:space="0" w:color="auto"/>
              <w:left w:val="single" w:sz="4" w:space="0" w:color="auto"/>
              <w:bottom w:val="single" w:sz="4" w:space="0" w:color="auto"/>
              <w:right w:val="single" w:sz="4" w:space="0" w:color="auto"/>
            </w:tcBorders>
          </w:tcPr>
          <w:p w14:paraId="70AAECCD" w14:textId="2F49B463" w:rsidR="0047332C" w:rsidRPr="0074486B" w:rsidRDefault="00F1664F" w:rsidP="0047332C">
            <w:p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Strategija</w:t>
            </w:r>
            <w:r w:rsidR="0047332C" w:rsidRPr="0074486B">
              <w:rPr>
                <w:rFonts w:ascii="Arial" w:hAnsi="Arial" w:cs="Arial"/>
                <w:color w:val="000000" w:themeColor="text1"/>
                <w:sz w:val="20"/>
                <w:szCs w:val="20"/>
              </w:rPr>
              <w:t xml:space="preserve"> določa več ukrepov in ciljev za povečanje učinkovitosti humanitarne pomoči: višina humanitarne pomoči, večletno humanitarno financiranje, oblikovanje strateških partnerstev z izbranimi mednarodnimi organizacijami, osredotočenost, komplementarnost delovanja slovenskih akterjev, določitev ciljnih mednarodnih organizacij za delovanje po posameznih krizah/regijah, vključevanje zasebnega sektorja.</w:t>
            </w:r>
          </w:p>
          <w:p w14:paraId="684B72CD" w14:textId="77777777" w:rsidR="0047332C" w:rsidRPr="0074486B" w:rsidRDefault="0047332C" w:rsidP="0047332C">
            <w:pPr>
              <w:spacing w:after="0" w:line="240" w:lineRule="auto"/>
              <w:jc w:val="both"/>
              <w:rPr>
                <w:rFonts w:ascii="Arial" w:hAnsi="Arial" w:cs="Arial"/>
                <w:color w:val="000000" w:themeColor="text1"/>
                <w:sz w:val="20"/>
                <w:szCs w:val="20"/>
              </w:rPr>
            </w:pPr>
          </w:p>
          <w:p w14:paraId="318005E7" w14:textId="77777777" w:rsidR="0047332C" w:rsidRPr="0074486B" w:rsidRDefault="0047332C" w:rsidP="0047332C">
            <w:pPr>
              <w:spacing w:after="0" w:line="240" w:lineRule="auto"/>
              <w:jc w:val="both"/>
              <w:rPr>
                <w:rFonts w:ascii="Arial" w:hAnsi="Arial" w:cs="Arial"/>
                <w:sz w:val="20"/>
                <w:szCs w:val="20"/>
              </w:rPr>
            </w:pPr>
          </w:p>
        </w:tc>
        <w:tc>
          <w:tcPr>
            <w:tcW w:w="1592" w:type="pct"/>
            <w:tcBorders>
              <w:top w:val="single" w:sz="4" w:space="0" w:color="auto"/>
              <w:left w:val="single" w:sz="4" w:space="0" w:color="auto"/>
              <w:bottom w:val="single" w:sz="4" w:space="0" w:color="auto"/>
              <w:right w:val="single" w:sz="4" w:space="0" w:color="auto"/>
            </w:tcBorders>
          </w:tcPr>
          <w:p w14:paraId="176F4A2F" w14:textId="77777777" w:rsidR="0047332C" w:rsidRPr="0074486B" w:rsidRDefault="0047332C" w:rsidP="0047332C">
            <w:p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Slovenija realizira večino ciljev, ki jih določa strategija:</w:t>
            </w:r>
          </w:p>
          <w:p w14:paraId="237DA9B1" w14:textId="6F6B661F"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namenitev 11</w:t>
            </w:r>
            <w:r w:rsidR="004E05BA" w:rsidRPr="0074486B">
              <w:rPr>
                <w:rFonts w:ascii="Arial" w:hAnsi="Arial" w:cs="Arial"/>
                <w:color w:val="000000" w:themeColor="text1"/>
                <w:sz w:val="20"/>
                <w:szCs w:val="20"/>
              </w:rPr>
              <w:t xml:space="preserve"> </w:t>
            </w:r>
            <w:r w:rsidRPr="0074486B">
              <w:rPr>
                <w:rFonts w:ascii="Arial" w:hAnsi="Arial" w:cs="Arial"/>
                <w:color w:val="000000" w:themeColor="text1"/>
                <w:sz w:val="20"/>
                <w:szCs w:val="20"/>
              </w:rPr>
              <w:t>% razpoložljive bilateralne pomoči v obliki humanitarne pomoči</w:t>
            </w:r>
          </w:p>
          <w:p w14:paraId="26E3C31E" w14:textId="7FF00B4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 xml:space="preserve">vzpostavljeno je bilo strateško partnerstvo s Slovensko karitas (2021) za nujni odziv in </w:t>
            </w:r>
            <w:r w:rsidR="007F45C8" w:rsidRPr="0074486B">
              <w:rPr>
                <w:rFonts w:ascii="Arial" w:hAnsi="Arial" w:cs="Arial"/>
                <w:color w:val="000000" w:themeColor="text1"/>
                <w:sz w:val="20"/>
                <w:szCs w:val="20"/>
              </w:rPr>
              <w:t xml:space="preserve">strateško sodelovanje z </w:t>
            </w:r>
            <w:r w:rsidRPr="0074486B">
              <w:rPr>
                <w:rFonts w:ascii="Arial" w:hAnsi="Arial" w:cs="Arial"/>
                <w:color w:val="000000" w:themeColor="text1"/>
                <w:sz w:val="20"/>
                <w:szCs w:val="20"/>
              </w:rPr>
              <w:t>ICRC (2023)</w:t>
            </w:r>
          </w:p>
          <w:p w14:paraId="0AC12B3F"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najava večletnih prispevkov za dolgoročne krize (npr. Sirija, Jemen, Sahel, Rog Afrike, Venezuela)</w:t>
            </w:r>
          </w:p>
          <w:p w14:paraId="2FA4BF18" w14:textId="5B3682C0"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uresničevanje cilja komplementarnosti delovanja preko mednarodnih organizacij in bilateralno (66</w:t>
            </w:r>
            <w:r w:rsidR="004E05BA" w:rsidRPr="0074486B">
              <w:rPr>
                <w:rFonts w:ascii="Arial" w:hAnsi="Arial" w:cs="Arial"/>
                <w:color w:val="000000" w:themeColor="text1"/>
                <w:sz w:val="20"/>
                <w:szCs w:val="20"/>
              </w:rPr>
              <w:t xml:space="preserve"> </w:t>
            </w:r>
            <w:r w:rsidRPr="0074486B">
              <w:rPr>
                <w:rFonts w:ascii="Arial" w:hAnsi="Arial" w:cs="Arial"/>
                <w:color w:val="000000" w:themeColor="text1"/>
                <w:sz w:val="20"/>
                <w:szCs w:val="20"/>
              </w:rPr>
              <w:t>% pomoči namenjene tovrstnim krizam)</w:t>
            </w:r>
          </w:p>
          <w:p w14:paraId="5E43BFD4"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namenitev prispevkov CERF in prispevka v obliki pomoči v gotovini</w:t>
            </w:r>
          </w:p>
          <w:p w14:paraId="68230620"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zagotavljanje dobre koordinacije z URSZR in NVO</w:t>
            </w:r>
          </w:p>
          <w:p w14:paraId="22AED8DC"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vključitev zasebnega sektorja v projekte NVO, usmerjene v izgradnjo odpornosti in pripravljenosti na krize</w:t>
            </w:r>
          </w:p>
          <w:p w14:paraId="28C24498"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sidRPr="0074486B">
              <w:rPr>
                <w:rFonts w:ascii="Arial" w:hAnsi="Arial" w:cs="Arial"/>
                <w:color w:val="000000" w:themeColor="text1"/>
                <w:sz w:val="20"/>
                <w:szCs w:val="20"/>
              </w:rPr>
              <w:t>znatno povečanje prispevkov za izbrane mednarodne organizacije v letih 2022 in 2023 (zlasti WFP in ICRC), za namenom preprečitve drobljenja sredstev in doseganja večje učinkovitosti.</w:t>
            </w:r>
          </w:p>
        </w:tc>
      </w:tr>
      <w:tr w:rsidR="0047332C" w:rsidRPr="0074486B" w14:paraId="11574836"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6557E386"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lastRenderedPageBreak/>
              <w:t>13</w:t>
            </w:r>
          </w:p>
        </w:tc>
        <w:tc>
          <w:tcPr>
            <w:tcW w:w="748" w:type="pct"/>
            <w:tcBorders>
              <w:top w:val="single" w:sz="4" w:space="0" w:color="auto"/>
              <w:left w:val="single" w:sz="4" w:space="0" w:color="auto"/>
              <w:bottom w:val="single" w:sz="4" w:space="0" w:color="auto"/>
              <w:right w:val="single" w:sz="4" w:space="0" w:color="auto"/>
            </w:tcBorders>
          </w:tcPr>
          <w:p w14:paraId="0CFD3FD3" w14:textId="77777777" w:rsidR="00F1664F" w:rsidRPr="0074486B" w:rsidRDefault="00F1664F" w:rsidP="00F1664F">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Razširiti partnerstvo z drugimi donatorji, za oblikovanje skupnih stališč glede politike in programov.</w:t>
            </w:r>
          </w:p>
          <w:p w14:paraId="77C0666A"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tc>
        <w:tc>
          <w:tcPr>
            <w:tcW w:w="758" w:type="pct"/>
            <w:tcBorders>
              <w:top w:val="single" w:sz="4" w:space="0" w:color="auto"/>
              <w:left w:val="single" w:sz="4" w:space="0" w:color="auto"/>
              <w:bottom w:val="single" w:sz="4" w:space="0" w:color="auto"/>
              <w:right w:val="single" w:sz="4" w:space="0" w:color="auto"/>
            </w:tcBorders>
          </w:tcPr>
          <w:p w14:paraId="695F6A23" w14:textId="459191BE" w:rsidR="0047332C" w:rsidRPr="0074486B" w:rsidRDefault="00F1664F" w:rsidP="00F1664F">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Uresničeno</w:t>
            </w:r>
          </w:p>
        </w:tc>
        <w:tc>
          <w:tcPr>
            <w:tcW w:w="1667" w:type="pct"/>
            <w:tcBorders>
              <w:top w:val="single" w:sz="4" w:space="0" w:color="auto"/>
              <w:left w:val="single" w:sz="4" w:space="0" w:color="auto"/>
              <w:bottom w:val="single" w:sz="4" w:space="0" w:color="auto"/>
              <w:right w:val="single" w:sz="4" w:space="0" w:color="auto"/>
            </w:tcBorders>
          </w:tcPr>
          <w:p w14:paraId="0C77A160"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Zakon v 3. členu omogoča razširitev dvostranskega razvojnega sodelovanja tudi na partnerstvo več držav donatoric s partnersko državo. </w:t>
            </w:r>
          </w:p>
          <w:p w14:paraId="64769F7D" w14:textId="77777777" w:rsidR="0047332C" w:rsidRPr="0074486B" w:rsidRDefault="0047332C" w:rsidP="0047332C">
            <w:pPr>
              <w:spacing w:after="0" w:line="240" w:lineRule="auto"/>
              <w:jc w:val="both"/>
              <w:rPr>
                <w:rFonts w:ascii="Arial" w:hAnsi="Arial" w:cs="Arial"/>
                <w:sz w:val="20"/>
                <w:szCs w:val="20"/>
              </w:rPr>
            </w:pPr>
          </w:p>
          <w:p w14:paraId="35D1606B"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Strategija omenja vključujoča partnerstva kot ključna za doseganje rezultatov in njihovo trajnost. To so lahko tudi drugi donatorji, s katerimi Republika Slovenija izvaja skupne projekte ali programe. </w:t>
            </w:r>
          </w:p>
          <w:p w14:paraId="3C6CB2D3" w14:textId="77777777" w:rsidR="0047332C" w:rsidRPr="0074486B" w:rsidRDefault="0047332C" w:rsidP="0047332C">
            <w:pPr>
              <w:spacing w:after="0" w:line="240" w:lineRule="auto"/>
              <w:jc w:val="both"/>
              <w:rPr>
                <w:rFonts w:ascii="Arial" w:hAnsi="Arial" w:cs="Arial"/>
                <w:sz w:val="20"/>
                <w:szCs w:val="20"/>
              </w:rPr>
            </w:pPr>
          </w:p>
          <w:p w14:paraId="31152D35" w14:textId="77777777" w:rsidR="0047332C" w:rsidRPr="0074486B" w:rsidRDefault="0047332C" w:rsidP="0047332C">
            <w:pPr>
              <w:spacing w:after="0" w:line="240" w:lineRule="auto"/>
              <w:jc w:val="both"/>
              <w:rPr>
                <w:rFonts w:ascii="Arial" w:hAnsi="Arial" w:cs="Arial"/>
                <w:sz w:val="20"/>
                <w:szCs w:val="20"/>
              </w:rPr>
            </w:pPr>
          </w:p>
        </w:tc>
        <w:tc>
          <w:tcPr>
            <w:tcW w:w="1592" w:type="pct"/>
            <w:tcBorders>
              <w:top w:val="single" w:sz="4" w:space="0" w:color="auto"/>
              <w:left w:val="single" w:sz="4" w:space="0" w:color="auto"/>
              <w:bottom w:val="single" w:sz="4" w:space="0" w:color="auto"/>
              <w:right w:val="single" w:sz="4" w:space="0" w:color="auto"/>
            </w:tcBorders>
          </w:tcPr>
          <w:p w14:paraId="14741AF4" w14:textId="2805DC46"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Slovenija zagotavlja obsežno sodelovanje z drugimi donatorji predvsem pri izmenjavi izkušenj in stališč glede programov in projektov (npr. pogoste bilateralne konzultacije na različnih ravneh z AT, SK, DE, PT; sodelovanje v okviru trilaterale – AT, HR, SI; usklajevanje politik na ravni EU</w:t>
            </w:r>
            <w:r w:rsidR="00A34BCA" w:rsidRPr="0074486B">
              <w:rPr>
                <w:rFonts w:ascii="Arial" w:hAnsi="Arial" w:cs="Arial"/>
                <w:sz w:val="20"/>
                <w:szCs w:val="20"/>
              </w:rPr>
              <w:t xml:space="preserve"> (še posebej pred predsedovanjem Svetu EU)</w:t>
            </w:r>
            <w:r w:rsidRPr="0074486B">
              <w:rPr>
                <w:rFonts w:ascii="Arial" w:hAnsi="Arial" w:cs="Arial"/>
                <w:sz w:val="20"/>
                <w:szCs w:val="20"/>
              </w:rPr>
              <w:t>, sodelovanje v triu predsedujočih držav Svetu EU, sodelovanje v skupinah enako mislečih držav v okviru EU in OZN itd.).</w:t>
            </w:r>
          </w:p>
          <w:p w14:paraId="453ACE2B" w14:textId="77777777" w:rsidR="0047332C" w:rsidRPr="0074486B" w:rsidRDefault="0047332C" w:rsidP="0047332C">
            <w:pPr>
              <w:spacing w:after="0" w:line="240" w:lineRule="auto"/>
              <w:jc w:val="both"/>
              <w:rPr>
                <w:rFonts w:ascii="Arial" w:hAnsi="Arial" w:cs="Arial"/>
                <w:sz w:val="20"/>
                <w:szCs w:val="20"/>
              </w:rPr>
            </w:pPr>
          </w:p>
          <w:p w14:paraId="7C04250E" w14:textId="2C105172"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Na področju izvajanja je </w:t>
            </w:r>
            <w:r w:rsidR="0007705A" w:rsidRPr="0074486B">
              <w:rPr>
                <w:rFonts w:ascii="Arial" w:hAnsi="Arial" w:cs="Arial"/>
                <w:sz w:val="20"/>
                <w:szCs w:val="20"/>
              </w:rPr>
              <w:t>bilo</w:t>
            </w:r>
            <w:r w:rsidRPr="0074486B">
              <w:rPr>
                <w:rFonts w:ascii="Arial" w:hAnsi="Arial" w:cs="Arial"/>
                <w:sz w:val="20"/>
                <w:szCs w:val="20"/>
              </w:rPr>
              <w:t xml:space="preserve"> </w:t>
            </w:r>
            <w:r w:rsidR="0007705A" w:rsidRPr="0074486B">
              <w:rPr>
                <w:rFonts w:ascii="Arial" w:hAnsi="Arial" w:cs="Arial"/>
                <w:sz w:val="20"/>
                <w:szCs w:val="20"/>
              </w:rPr>
              <w:t>r</w:t>
            </w:r>
            <w:r w:rsidRPr="0074486B">
              <w:rPr>
                <w:rFonts w:ascii="Arial" w:hAnsi="Arial" w:cs="Arial"/>
                <w:sz w:val="20"/>
                <w:szCs w:val="20"/>
              </w:rPr>
              <w:t>ealizirano sodelovanje s HU na področju krepitve zdravstvenih storitev v Keniji. V teku so dodatni v pogovori glede sodelovanja s HU, AT in HR</w:t>
            </w:r>
            <w:r w:rsidR="0007705A" w:rsidRPr="0074486B">
              <w:rPr>
                <w:rFonts w:ascii="Arial" w:hAnsi="Arial" w:cs="Arial"/>
                <w:sz w:val="20"/>
                <w:szCs w:val="20"/>
              </w:rPr>
              <w:t xml:space="preserve"> v Ukrajini</w:t>
            </w:r>
            <w:r w:rsidRPr="0074486B">
              <w:rPr>
                <w:rFonts w:ascii="Arial" w:hAnsi="Arial" w:cs="Arial"/>
                <w:sz w:val="20"/>
                <w:szCs w:val="20"/>
              </w:rPr>
              <w:t>.</w:t>
            </w:r>
          </w:p>
          <w:p w14:paraId="09114900" w14:textId="612C33B8" w:rsidR="00784F4B" w:rsidRPr="0074486B" w:rsidRDefault="00784F4B" w:rsidP="0047332C">
            <w:pPr>
              <w:spacing w:after="0" w:line="240" w:lineRule="auto"/>
              <w:jc w:val="both"/>
              <w:rPr>
                <w:rFonts w:ascii="Arial" w:hAnsi="Arial" w:cs="Arial"/>
                <w:sz w:val="20"/>
                <w:szCs w:val="20"/>
              </w:rPr>
            </w:pPr>
          </w:p>
          <w:p w14:paraId="460E7755" w14:textId="77777777" w:rsidR="0047332C" w:rsidRPr="0074486B" w:rsidRDefault="0047332C" w:rsidP="0047332C">
            <w:pPr>
              <w:spacing w:after="0" w:line="240" w:lineRule="auto"/>
              <w:jc w:val="both"/>
              <w:rPr>
                <w:rFonts w:ascii="Arial" w:hAnsi="Arial" w:cs="Arial"/>
                <w:sz w:val="20"/>
                <w:szCs w:val="20"/>
              </w:rPr>
            </w:pPr>
          </w:p>
          <w:p w14:paraId="3404CB6D" w14:textId="58029C0E"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Oktobra 2023 je Slovenija v sodelovanju z Nemškim združenjem za mednarodno sodelovanje (GIZ) podpisala memorandum za sodelovanje v okviru U-</w:t>
            </w:r>
            <w:r w:rsidR="00696E43" w:rsidRPr="0074486B">
              <w:rPr>
                <w:rFonts w:ascii="Arial" w:hAnsi="Arial" w:cs="Arial"/>
                <w:sz w:val="20"/>
                <w:szCs w:val="20"/>
              </w:rPr>
              <w:t>LEAD</w:t>
            </w:r>
            <w:r w:rsidRPr="0074486B">
              <w:rPr>
                <w:rFonts w:ascii="Arial" w:hAnsi="Arial" w:cs="Arial"/>
                <w:sz w:val="20"/>
                <w:szCs w:val="20"/>
              </w:rPr>
              <w:t>, pri čemer bo podprla aktivnosti krepitve zmogljivosti Ukrajine na področju približevanja EU.</w:t>
            </w:r>
          </w:p>
          <w:p w14:paraId="7729A7FD" w14:textId="7B530B85" w:rsidR="00784F4B" w:rsidRPr="0074486B" w:rsidRDefault="00784F4B" w:rsidP="0047332C">
            <w:pPr>
              <w:spacing w:after="0" w:line="240" w:lineRule="auto"/>
              <w:jc w:val="both"/>
              <w:rPr>
                <w:rFonts w:ascii="Arial" w:hAnsi="Arial" w:cs="Arial"/>
                <w:sz w:val="20"/>
                <w:szCs w:val="20"/>
              </w:rPr>
            </w:pPr>
          </w:p>
          <w:p w14:paraId="3BEDDF0F" w14:textId="54A12AE5" w:rsidR="00784F4B" w:rsidRPr="0074486B" w:rsidRDefault="00784F4B" w:rsidP="0047332C">
            <w:pPr>
              <w:spacing w:after="0" w:line="240" w:lineRule="auto"/>
              <w:jc w:val="both"/>
              <w:rPr>
                <w:rFonts w:ascii="Arial" w:hAnsi="Arial" w:cs="Arial"/>
                <w:sz w:val="20"/>
                <w:szCs w:val="20"/>
              </w:rPr>
            </w:pPr>
            <w:r w:rsidRPr="0074486B">
              <w:rPr>
                <w:rFonts w:ascii="Arial" w:hAnsi="Arial" w:cs="Arial"/>
                <w:sz w:val="20"/>
                <w:szCs w:val="20"/>
              </w:rPr>
              <w:t xml:space="preserve">Slovenija je oktobra 2023 v sodelovanju s Francijo ustanovila Center za kibernetsko zmogljivost v Črni gori, pristojen za regijo Zahodnega Balkana. </w:t>
            </w:r>
          </w:p>
          <w:p w14:paraId="36FCDC61" w14:textId="77777777" w:rsidR="0047332C" w:rsidRPr="0074486B" w:rsidRDefault="0047332C" w:rsidP="0047332C">
            <w:pPr>
              <w:spacing w:after="0" w:line="240" w:lineRule="auto"/>
              <w:jc w:val="both"/>
              <w:rPr>
                <w:rFonts w:ascii="Arial" w:hAnsi="Arial" w:cs="Arial"/>
                <w:sz w:val="20"/>
                <w:szCs w:val="20"/>
              </w:rPr>
            </w:pPr>
          </w:p>
          <w:p w14:paraId="1D9F4F88"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Slovenija prav tako spodbuja prijave svojih izvajalskih institucij na razpise DCP USAID v regiji Zahodnega Balkana, pri čemer izvedbo aktivnosti tudi sofinancira.</w:t>
            </w:r>
          </w:p>
          <w:p w14:paraId="03BAC32A" w14:textId="77777777" w:rsidR="0047332C" w:rsidRPr="0074486B" w:rsidRDefault="0047332C" w:rsidP="0047332C">
            <w:pPr>
              <w:spacing w:after="0" w:line="240" w:lineRule="auto"/>
              <w:jc w:val="both"/>
              <w:rPr>
                <w:rFonts w:ascii="Arial" w:hAnsi="Arial" w:cs="Arial"/>
                <w:sz w:val="20"/>
                <w:szCs w:val="20"/>
              </w:rPr>
            </w:pPr>
          </w:p>
          <w:p w14:paraId="2EDDE2EC" w14:textId="6DCB28B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S projekti Slovenija sodeluje v </w:t>
            </w:r>
            <w:r w:rsidR="008051C2" w:rsidRPr="0074486B">
              <w:rPr>
                <w:rFonts w:ascii="Arial" w:hAnsi="Arial" w:cs="Arial"/>
                <w:sz w:val="20"/>
                <w:szCs w:val="20"/>
              </w:rPr>
              <w:t>o</w:t>
            </w:r>
            <w:r w:rsidRPr="0074486B">
              <w:rPr>
                <w:rFonts w:ascii="Arial" w:hAnsi="Arial" w:cs="Arial"/>
                <w:sz w:val="20"/>
                <w:szCs w:val="20"/>
              </w:rPr>
              <w:t>kviru Pobude ekipe Evropa (op. Team Europe Initiatives).</w:t>
            </w:r>
          </w:p>
        </w:tc>
      </w:tr>
      <w:tr w:rsidR="0047332C" w:rsidRPr="0074486B" w14:paraId="05397E1C"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5C79F63D"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lastRenderedPageBreak/>
              <w:t>14</w:t>
            </w:r>
          </w:p>
        </w:tc>
        <w:tc>
          <w:tcPr>
            <w:tcW w:w="748" w:type="pct"/>
            <w:tcBorders>
              <w:top w:val="single" w:sz="4" w:space="0" w:color="auto"/>
              <w:left w:val="single" w:sz="4" w:space="0" w:color="auto"/>
              <w:bottom w:val="single" w:sz="4" w:space="0" w:color="auto"/>
              <w:right w:val="single" w:sz="4" w:space="0" w:color="auto"/>
            </w:tcBorders>
          </w:tcPr>
          <w:p w14:paraId="4DE86BF5" w14:textId="7E89F4E8"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Spodbujati ministrstva in izvajalske partnerje k načrtovanju in upravljanju za doseganje rezultatov.</w:t>
            </w:r>
          </w:p>
        </w:tc>
        <w:tc>
          <w:tcPr>
            <w:tcW w:w="758" w:type="pct"/>
            <w:tcBorders>
              <w:top w:val="single" w:sz="4" w:space="0" w:color="auto"/>
              <w:left w:val="single" w:sz="4" w:space="0" w:color="auto"/>
              <w:bottom w:val="single" w:sz="4" w:space="0" w:color="auto"/>
              <w:right w:val="single" w:sz="4" w:space="0" w:color="auto"/>
            </w:tcBorders>
          </w:tcPr>
          <w:p w14:paraId="68828220" w14:textId="442D2EDC" w:rsidR="0047332C" w:rsidRPr="0074486B" w:rsidRDefault="00F1664F" w:rsidP="0047332C">
            <w:pPr>
              <w:autoSpaceDE w:val="0"/>
              <w:autoSpaceDN w:val="0"/>
              <w:adjustRightInd w:val="0"/>
              <w:spacing w:after="0" w:line="240" w:lineRule="auto"/>
              <w:jc w:val="both"/>
              <w:rPr>
                <w:rFonts w:ascii="Arial" w:hAnsi="Arial" w:cs="Arial"/>
                <w:bCs/>
                <w:sz w:val="20"/>
                <w:szCs w:val="20"/>
              </w:rPr>
            </w:pPr>
            <w:r w:rsidRPr="0074486B">
              <w:rPr>
                <w:rFonts w:ascii="Arial" w:hAnsi="Arial" w:cs="Arial"/>
                <w:bCs/>
                <w:sz w:val="20"/>
                <w:szCs w:val="20"/>
              </w:rPr>
              <w:t>Delno</w:t>
            </w:r>
          </w:p>
        </w:tc>
        <w:tc>
          <w:tcPr>
            <w:tcW w:w="1667" w:type="pct"/>
            <w:tcBorders>
              <w:top w:val="single" w:sz="4" w:space="0" w:color="auto"/>
              <w:left w:val="single" w:sz="4" w:space="0" w:color="auto"/>
              <w:bottom w:val="single" w:sz="4" w:space="0" w:color="auto"/>
              <w:right w:val="single" w:sz="4" w:space="0" w:color="auto"/>
            </w:tcBorders>
          </w:tcPr>
          <w:p w14:paraId="71C6E395"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Strategija predvideva korake k izboljšanju upravljanja za doseganje rezultatov, in sicer pripravo večletnih okvirnih programov, ki bi vključevali konkretizacijo rezultatov.</w:t>
            </w:r>
          </w:p>
          <w:p w14:paraId="7615C2C9" w14:textId="77777777" w:rsidR="0047332C" w:rsidRPr="0074486B" w:rsidRDefault="0047332C" w:rsidP="0047332C">
            <w:pPr>
              <w:spacing w:after="0" w:line="240" w:lineRule="auto"/>
              <w:jc w:val="both"/>
              <w:rPr>
                <w:rFonts w:ascii="Arial" w:hAnsi="Arial" w:cs="Arial"/>
                <w:sz w:val="20"/>
                <w:szCs w:val="20"/>
              </w:rPr>
            </w:pPr>
          </w:p>
          <w:p w14:paraId="3BDE9C5F"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Dodatno strategija predvideva spremljanje rezultatov v teku priprave projektnih predlogov, njihovega potrjevanja, spremljanja in s terenskimi obiski.</w:t>
            </w:r>
          </w:p>
          <w:p w14:paraId="6621AC05" w14:textId="77777777" w:rsidR="0047332C" w:rsidRPr="0074486B" w:rsidRDefault="0047332C" w:rsidP="0047332C">
            <w:pPr>
              <w:spacing w:after="0" w:line="240" w:lineRule="auto"/>
              <w:jc w:val="both"/>
              <w:rPr>
                <w:rFonts w:ascii="Arial" w:hAnsi="Arial" w:cs="Arial"/>
                <w:sz w:val="20"/>
                <w:szCs w:val="20"/>
              </w:rPr>
            </w:pPr>
          </w:p>
          <w:p w14:paraId="34D12EE8" w14:textId="77777777"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Prav tako Strategija določa, da bodo letna poročila o URP od leta 2021 naprej vsebovala poglavje o doseganju rezultatov.</w:t>
            </w:r>
          </w:p>
          <w:p w14:paraId="5C6F99B4" w14:textId="6EC952D7" w:rsidR="0047332C" w:rsidRPr="0074486B" w:rsidRDefault="0047332C" w:rsidP="0047332C">
            <w:pPr>
              <w:pStyle w:val="NoSpacing"/>
              <w:jc w:val="both"/>
              <w:rPr>
                <w:rFonts w:ascii="Arial" w:hAnsi="Arial" w:cs="Arial"/>
                <w:sz w:val="20"/>
                <w:szCs w:val="20"/>
              </w:rPr>
            </w:pPr>
          </w:p>
          <w:p w14:paraId="40686F6C" w14:textId="77777777" w:rsidR="0047332C" w:rsidRPr="0074486B" w:rsidRDefault="0047332C" w:rsidP="0047332C">
            <w:pPr>
              <w:pStyle w:val="NoSpacing"/>
              <w:jc w:val="both"/>
              <w:rPr>
                <w:rFonts w:ascii="Arial" w:hAnsi="Arial" w:cs="Arial"/>
                <w:sz w:val="20"/>
                <w:szCs w:val="20"/>
              </w:rPr>
            </w:pPr>
            <w:r w:rsidRPr="0074486B">
              <w:rPr>
                <w:rFonts w:ascii="Arial" w:hAnsi="Arial" w:cs="Arial"/>
                <w:sz w:val="20"/>
                <w:szCs w:val="20"/>
              </w:rPr>
              <w:t xml:space="preserve"> </w:t>
            </w:r>
          </w:p>
        </w:tc>
        <w:tc>
          <w:tcPr>
            <w:tcW w:w="1592" w:type="pct"/>
            <w:tcBorders>
              <w:top w:val="single" w:sz="4" w:space="0" w:color="auto"/>
              <w:left w:val="single" w:sz="4" w:space="0" w:color="auto"/>
              <w:bottom w:val="single" w:sz="4" w:space="0" w:color="auto"/>
              <w:right w:val="single" w:sz="4" w:space="0" w:color="auto"/>
            </w:tcBorders>
          </w:tcPr>
          <w:p w14:paraId="018764B2" w14:textId="53D88206" w:rsidR="0047332C" w:rsidRPr="0074486B" w:rsidRDefault="0047332C" w:rsidP="0047332C">
            <w:pPr>
              <w:spacing w:after="0" w:line="240" w:lineRule="auto"/>
              <w:jc w:val="both"/>
              <w:rPr>
                <w:rFonts w:ascii="Arial" w:hAnsi="Arial" w:cs="Arial"/>
                <w:sz w:val="20"/>
                <w:szCs w:val="20"/>
              </w:rPr>
            </w:pPr>
            <w:r w:rsidRPr="0074486B">
              <w:rPr>
                <w:rFonts w:ascii="Arial" w:hAnsi="Arial" w:cs="Arial"/>
                <w:sz w:val="20"/>
                <w:szCs w:val="20"/>
              </w:rPr>
              <w:t xml:space="preserve">Slovenija je realizirala napredek na ravni projektnega delovanja: v teku priprave projektnih predlogov in ocenjevanja se ocenjuje doseganje rezultatov glede na posamezne cilje trajnostnega razvoja. V ta namen so bili nadgrajeni projektni obrazci in merila za ocenjevanje. Dodatno se spremljanje ciljev projekta ocenjuje v okviru terenskih </w:t>
            </w:r>
            <w:r w:rsidR="0007705A" w:rsidRPr="0074486B">
              <w:rPr>
                <w:rFonts w:ascii="Arial" w:hAnsi="Arial" w:cs="Arial"/>
                <w:sz w:val="20"/>
                <w:szCs w:val="20"/>
              </w:rPr>
              <w:t xml:space="preserve">ogledov </w:t>
            </w:r>
            <w:r w:rsidRPr="0074486B">
              <w:rPr>
                <w:rFonts w:ascii="Arial" w:hAnsi="Arial" w:cs="Arial"/>
                <w:sz w:val="20"/>
                <w:szCs w:val="20"/>
              </w:rPr>
              <w:t>(pogosti do leta 2019, ponovno v vzpostavitvi od leta 2022 naprej). Vsi večji projekti, podprti v okviru razpisa 2021 (ter v nadaljevanju) morajo vključevati evalvacijo.</w:t>
            </w:r>
          </w:p>
          <w:p w14:paraId="422EA7B4" w14:textId="77777777" w:rsidR="0047332C" w:rsidRPr="0074486B" w:rsidRDefault="0047332C" w:rsidP="0047332C">
            <w:pPr>
              <w:spacing w:after="0" w:line="240" w:lineRule="auto"/>
              <w:jc w:val="both"/>
              <w:rPr>
                <w:rFonts w:ascii="Arial" w:hAnsi="Arial" w:cs="Arial"/>
                <w:sz w:val="20"/>
                <w:szCs w:val="20"/>
              </w:rPr>
            </w:pPr>
          </w:p>
          <w:p w14:paraId="25BAAADC" w14:textId="0DA823FE" w:rsidR="0047332C" w:rsidRPr="0074486B" w:rsidRDefault="0047332C" w:rsidP="004B6EDA">
            <w:pPr>
              <w:spacing w:after="0" w:line="240" w:lineRule="auto"/>
              <w:jc w:val="both"/>
              <w:rPr>
                <w:rFonts w:ascii="Arial" w:hAnsi="Arial" w:cs="Arial"/>
                <w:sz w:val="20"/>
                <w:szCs w:val="20"/>
              </w:rPr>
            </w:pPr>
            <w:r w:rsidRPr="0074486B">
              <w:rPr>
                <w:rFonts w:ascii="Arial" w:hAnsi="Arial" w:cs="Arial"/>
                <w:sz w:val="20"/>
                <w:szCs w:val="20"/>
              </w:rPr>
              <w:t>Poročila o URP so delno skoncentrirana na doseganje rezultatov</w:t>
            </w:r>
            <w:r w:rsidR="0007705A" w:rsidRPr="0074486B">
              <w:rPr>
                <w:rFonts w:ascii="Arial" w:hAnsi="Arial" w:cs="Arial"/>
                <w:sz w:val="20"/>
                <w:szCs w:val="20"/>
              </w:rPr>
              <w:t>.</w:t>
            </w:r>
            <w:r w:rsidRPr="0074486B">
              <w:rPr>
                <w:rFonts w:ascii="Arial" w:hAnsi="Arial" w:cs="Arial"/>
                <w:sz w:val="20"/>
                <w:szCs w:val="20"/>
              </w:rPr>
              <w:t xml:space="preserve"> </w:t>
            </w:r>
          </w:p>
        </w:tc>
      </w:tr>
      <w:bookmarkEnd w:id="92"/>
    </w:tbl>
    <w:p w14:paraId="388315E8" w14:textId="77777777" w:rsidR="0047332C" w:rsidRPr="0074486B" w:rsidRDefault="0047332C" w:rsidP="0047332C">
      <w:pPr>
        <w:jc w:val="both"/>
        <w:rPr>
          <w:rFonts w:ascii="Arial" w:hAnsi="Arial" w:cs="Arial"/>
        </w:rPr>
        <w:sectPr w:rsidR="0047332C" w:rsidRPr="0074486B" w:rsidSect="0047332C">
          <w:pgSz w:w="16838" w:h="11906" w:orient="landscape" w:code="9"/>
          <w:pgMar w:top="1701" w:right="1134" w:bottom="1276" w:left="1701" w:header="1531" w:footer="794" w:gutter="0"/>
          <w:cols w:space="708"/>
          <w:titlePg/>
          <w:docGrid w:linePitch="299"/>
        </w:sectPr>
      </w:pPr>
    </w:p>
    <w:p w14:paraId="18D52DC9" w14:textId="5A4808AE" w:rsidR="00073C0E" w:rsidRPr="0074486B" w:rsidRDefault="00073C0E" w:rsidP="00073C0E">
      <w:pPr>
        <w:keepNext/>
        <w:keepLines/>
        <w:spacing w:before="240" w:after="0" w:line="240" w:lineRule="auto"/>
        <w:outlineLvl w:val="0"/>
        <w:rPr>
          <w:rFonts w:ascii="Arial" w:eastAsiaTheme="majorEastAsia" w:hAnsi="Arial" w:cs="Arial"/>
          <w:color w:val="4F81BD" w:themeColor="accent1"/>
          <w:sz w:val="24"/>
          <w:szCs w:val="24"/>
        </w:rPr>
      </w:pPr>
      <w:bookmarkStart w:id="93" w:name="_Toc146802846"/>
      <w:bookmarkStart w:id="94" w:name="_Toc150952801"/>
      <w:r w:rsidRPr="0074486B">
        <w:rPr>
          <w:rFonts w:ascii="Arial" w:eastAsiaTheme="majorEastAsia" w:hAnsi="Arial" w:cs="Arial"/>
          <w:color w:val="4F81BD" w:themeColor="accent1"/>
          <w:sz w:val="24"/>
          <w:szCs w:val="24"/>
        </w:rPr>
        <w:lastRenderedPageBreak/>
        <w:t>Priloga</w:t>
      </w:r>
      <w:r w:rsidR="005C4EA6" w:rsidRPr="0074486B">
        <w:rPr>
          <w:rFonts w:ascii="Arial" w:eastAsiaTheme="majorEastAsia" w:hAnsi="Arial" w:cs="Arial"/>
          <w:color w:val="4F81BD" w:themeColor="accent1"/>
          <w:sz w:val="24"/>
          <w:szCs w:val="24"/>
        </w:rPr>
        <w:t xml:space="preserve"> 1</w:t>
      </w:r>
      <w:r w:rsidRPr="0074486B">
        <w:rPr>
          <w:rFonts w:ascii="Arial" w:eastAsiaTheme="majorEastAsia" w:hAnsi="Arial" w:cs="Arial"/>
          <w:color w:val="4F81BD" w:themeColor="accent1"/>
          <w:sz w:val="24"/>
          <w:szCs w:val="24"/>
        </w:rPr>
        <w:t>: Seznam kratic</w:t>
      </w:r>
      <w:bookmarkEnd w:id="93"/>
      <w:bookmarkEnd w:id="94"/>
    </w:p>
    <w:p w14:paraId="454A2C52" w14:textId="77777777" w:rsidR="00073C0E" w:rsidRPr="0074486B" w:rsidRDefault="00073C0E" w:rsidP="00073C0E">
      <w:pPr>
        <w:spacing w:line="240" w:lineRule="auto"/>
        <w:rPr>
          <w:rFonts w:ascii="Arial" w:hAnsi="Arial" w:cs="Arial"/>
          <w:color w:val="4F81BD" w:themeColor="accent1"/>
          <w:sz w:val="28"/>
          <w:szCs w:val="28"/>
        </w:rPr>
      </w:pPr>
    </w:p>
    <w:p w14:paraId="49931763"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Agenda 2030 </w:t>
      </w:r>
      <w:r w:rsidRPr="0074486B">
        <w:rPr>
          <w:rFonts w:ascii="Arial" w:hAnsi="Arial" w:cs="Arial"/>
          <w:sz w:val="24"/>
          <w:szCs w:val="24"/>
        </w:rPr>
        <w:tab/>
        <w:t>Agenda za trajnostni razvoj do leta 2030</w:t>
      </w:r>
    </w:p>
    <w:p w14:paraId="2AF50363"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BND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bruto nacionalni dohodek</w:t>
      </w:r>
    </w:p>
    <w:p w14:paraId="148FBF50"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CEF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Center za razvoj financ</w:t>
      </w:r>
    </w:p>
    <w:p w14:paraId="69AB2B70"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CEP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Center za evropsko prihodnost</w:t>
      </w:r>
    </w:p>
    <w:p w14:paraId="66AE5D8C"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CERF </w:t>
      </w:r>
      <w:r w:rsidRPr="0074486B">
        <w:rPr>
          <w:rFonts w:ascii="Arial" w:hAnsi="Arial" w:cs="Arial"/>
          <w:sz w:val="24"/>
          <w:szCs w:val="24"/>
        </w:rPr>
        <w:tab/>
      </w:r>
      <w:r w:rsidRPr="0074486B">
        <w:rPr>
          <w:rFonts w:ascii="Arial" w:hAnsi="Arial" w:cs="Arial"/>
          <w:sz w:val="24"/>
          <w:szCs w:val="24"/>
        </w:rPr>
        <w:tab/>
        <w:t>Osrednji sklad za nujni odziv</w:t>
      </w:r>
    </w:p>
    <w:p w14:paraId="4A47B959"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CMSR </w:t>
      </w:r>
      <w:r w:rsidRPr="0074486B">
        <w:rPr>
          <w:rFonts w:ascii="Arial" w:hAnsi="Arial" w:cs="Arial"/>
          <w:sz w:val="24"/>
          <w:szCs w:val="24"/>
        </w:rPr>
        <w:tab/>
      </w:r>
      <w:r w:rsidRPr="0074486B">
        <w:rPr>
          <w:rFonts w:ascii="Arial" w:hAnsi="Arial" w:cs="Arial"/>
          <w:sz w:val="24"/>
          <w:szCs w:val="24"/>
        </w:rPr>
        <w:tab/>
        <w:t>Center za mednarodno sodelovanje in razvoj</w:t>
      </w:r>
    </w:p>
    <w:p w14:paraId="22882713"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DAC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Odbor za razvojno sodelovanje v okviru OECD</w:t>
      </w:r>
    </w:p>
    <w:p w14:paraId="026E39A5" w14:textId="158C922A" w:rsidR="00137968" w:rsidRPr="0074486B" w:rsidRDefault="00137968" w:rsidP="00073C0E">
      <w:pPr>
        <w:spacing w:after="0" w:line="240" w:lineRule="auto"/>
        <w:jc w:val="both"/>
        <w:rPr>
          <w:rFonts w:ascii="Arial" w:hAnsi="Arial" w:cs="Arial"/>
          <w:sz w:val="24"/>
          <w:szCs w:val="24"/>
        </w:rPr>
      </w:pPr>
      <w:r w:rsidRPr="0074486B">
        <w:rPr>
          <w:rFonts w:ascii="Arial" w:hAnsi="Arial" w:cs="Arial"/>
          <w:sz w:val="24"/>
          <w:szCs w:val="24"/>
        </w:rPr>
        <w:t>EBRD</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Evropska banka za obnovo in razvoj</w:t>
      </w:r>
    </w:p>
    <w:p w14:paraId="6667F13B" w14:textId="7BC9A93B" w:rsidR="00695E5C" w:rsidRPr="0074486B" w:rsidRDefault="00695E5C" w:rsidP="00073C0E">
      <w:pPr>
        <w:spacing w:after="0" w:line="240" w:lineRule="auto"/>
        <w:jc w:val="both"/>
        <w:rPr>
          <w:rFonts w:ascii="Arial" w:hAnsi="Arial" w:cs="Arial"/>
          <w:sz w:val="24"/>
          <w:szCs w:val="24"/>
        </w:rPr>
      </w:pPr>
      <w:r w:rsidRPr="0074486B">
        <w:rPr>
          <w:rFonts w:ascii="Arial" w:hAnsi="Arial" w:cs="Arial"/>
          <w:sz w:val="24"/>
          <w:szCs w:val="24"/>
        </w:rPr>
        <w:t>ECOSOC</w:t>
      </w:r>
      <w:r w:rsidRPr="0074486B">
        <w:rPr>
          <w:rFonts w:ascii="Arial" w:hAnsi="Arial" w:cs="Arial"/>
          <w:sz w:val="24"/>
          <w:szCs w:val="24"/>
        </w:rPr>
        <w:tab/>
      </w:r>
      <w:r w:rsidRPr="0074486B">
        <w:rPr>
          <w:rFonts w:ascii="Arial" w:hAnsi="Arial" w:cs="Arial"/>
          <w:sz w:val="24"/>
          <w:szCs w:val="24"/>
        </w:rPr>
        <w:tab/>
        <w:t>Ekonomski in socialni svet OZN</w:t>
      </w:r>
    </w:p>
    <w:p w14:paraId="5C4FC2EA" w14:textId="30812B54"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EDF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Evropski razvojni sklad</w:t>
      </w:r>
    </w:p>
    <w:p w14:paraId="505C217A" w14:textId="1FB3D022" w:rsidR="00137968" w:rsidRPr="0074486B" w:rsidRDefault="00137968" w:rsidP="00073C0E">
      <w:pPr>
        <w:spacing w:after="0" w:line="240" w:lineRule="auto"/>
        <w:jc w:val="both"/>
        <w:rPr>
          <w:rFonts w:ascii="Arial" w:hAnsi="Arial" w:cs="Arial"/>
          <w:sz w:val="24"/>
          <w:szCs w:val="24"/>
        </w:rPr>
      </w:pPr>
      <w:r w:rsidRPr="0074486B">
        <w:rPr>
          <w:rFonts w:ascii="Arial" w:hAnsi="Arial" w:cs="Arial"/>
          <w:sz w:val="24"/>
          <w:szCs w:val="24"/>
        </w:rPr>
        <w:t>EIB</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Evropska investicijska banka</w:t>
      </w:r>
    </w:p>
    <w:p w14:paraId="3788D832" w14:textId="67DE25C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EK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Evropska komisija</w:t>
      </w:r>
    </w:p>
    <w:p w14:paraId="17DAD7CC"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EU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Evropska unija</w:t>
      </w:r>
    </w:p>
    <w:p w14:paraId="13C7A8B6"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FAO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Svetovna organizacija za prehrano in kmetijstvo</w:t>
      </w:r>
    </w:p>
    <w:p w14:paraId="6DA004E3"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GEF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Globalni sklad za okolje</w:t>
      </w:r>
    </w:p>
    <w:p w14:paraId="2EE87034"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GENE </w:t>
      </w:r>
      <w:r w:rsidRPr="0074486B">
        <w:rPr>
          <w:rFonts w:ascii="Arial" w:hAnsi="Arial" w:cs="Arial"/>
          <w:sz w:val="24"/>
          <w:szCs w:val="24"/>
        </w:rPr>
        <w:tab/>
      </w:r>
      <w:r w:rsidRPr="0074486B">
        <w:rPr>
          <w:rFonts w:ascii="Arial" w:hAnsi="Arial" w:cs="Arial"/>
          <w:sz w:val="24"/>
          <w:szCs w:val="24"/>
        </w:rPr>
        <w:tab/>
        <w:t>Mreža za globalno učenje</w:t>
      </w:r>
    </w:p>
    <w:p w14:paraId="56182F58" w14:textId="2D3DF83E" w:rsidR="00137968" w:rsidRPr="0074486B" w:rsidRDefault="00137968" w:rsidP="00073C0E">
      <w:pPr>
        <w:spacing w:after="0" w:line="240" w:lineRule="auto"/>
        <w:jc w:val="both"/>
        <w:rPr>
          <w:rFonts w:ascii="Arial" w:hAnsi="Arial" w:cs="Arial"/>
          <w:sz w:val="24"/>
          <w:szCs w:val="24"/>
        </w:rPr>
      </w:pPr>
      <w:r w:rsidRPr="0074486B">
        <w:rPr>
          <w:rFonts w:ascii="Arial" w:hAnsi="Arial" w:cs="Arial"/>
          <w:sz w:val="24"/>
          <w:szCs w:val="24"/>
        </w:rPr>
        <w:t>IBRD</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Mednarodna banka za obnovo in razvoj</w:t>
      </w:r>
      <w:r w:rsidRPr="0074486B">
        <w:rPr>
          <w:rFonts w:ascii="Arial" w:hAnsi="Arial" w:cs="Arial"/>
          <w:sz w:val="24"/>
          <w:szCs w:val="24"/>
        </w:rPr>
        <w:tab/>
      </w:r>
    </w:p>
    <w:p w14:paraId="2625388F" w14:textId="19A47B3A"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ICRC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Mednarodni odbor Rdečega križa</w:t>
      </w:r>
    </w:p>
    <w:p w14:paraId="292FA016" w14:textId="5201975B" w:rsidR="00FF55FC" w:rsidRPr="0074486B" w:rsidRDefault="00FF55FC" w:rsidP="00A524EC">
      <w:pPr>
        <w:spacing w:after="0" w:line="240" w:lineRule="auto"/>
        <w:ind w:left="2124" w:hanging="2124"/>
        <w:jc w:val="both"/>
        <w:rPr>
          <w:rFonts w:ascii="Arial" w:hAnsi="Arial" w:cs="Arial"/>
          <w:sz w:val="24"/>
          <w:szCs w:val="24"/>
        </w:rPr>
      </w:pPr>
      <w:r w:rsidRPr="0074486B">
        <w:rPr>
          <w:rFonts w:ascii="Arial" w:hAnsi="Arial" w:cs="Arial"/>
          <w:sz w:val="24"/>
          <w:szCs w:val="24"/>
        </w:rPr>
        <w:t>IFRC</w:t>
      </w:r>
      <w:r w:rsidRPr="0074486B">
        <w:rPr>
          <w:rFonts w:ascii="Arial" w:hAnsi="Arial" w:cs="Arial"/>
          <w:sz w:val="24"/>
          <w:szCs w:val="24"/>
        </w:rPr>
        <w:tab/>
        <w:t>Mednarodna zveza društev Rdečega križa in Rdečega polmeseca</w:t>
      </w:r>
    </w:p>
    <w:p w14:paraId="7CF78C3B" w14:textId="196A9700"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IDA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Mednarodno združenje za razvoj</w:t>
      </w:r>
    </w:p>
    <w:p w14:paraId="01252F17"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ITF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Ustanova za krepitev človekove varnosti</w:t>
      </w:r>
    </w:p>
    <w:p w14:paraId="00496024"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NVO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 xml:space="preserve">Nevladne organizacije </w:t>
      </w:r>
    </w:p>
    <w:p w14:paraId="2431A33D"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OECD </w:t>
      </w:r>
      <w:r w:rsidRPr="0074486B">
        <w:rPr>
          <w:rFonts w:ascii="Arial" w:hAnsi="Arial" w:cs="Arial"/>
          <w:sz w:val="24"/>
          <w:szCs w:val="24"/>
        </w:rPr>
        <w:tab/>
      </w:r>
      <w:r w:rsidRPr="0074486B">
        <w:rPr>
          <w:rFonts w:ascii="Arial" w:hAnsi="Arial" w:cs="Arial"/>
          <w:sz w:val="24"/>
          <w:szCs w:val="24"/>
        </w:rPr>
        <w:tab/>
        <w:t>Organizacija za gospodarsko sodelovanje in razvoj</w:t>
      </w:r>
    </w:p>
    <w:p w14:paraId="1F5019EF" w14:textId="20944AEC"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OZN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Organizacija združenih narodov</w:t>
      </w:r>
    </w:p>
    <w:p w14:paraId="5EFFA968"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PCD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Skladnost politik za razvoj</w:t>
      </w:r>
    </w:p>
    <w:p w14:paraId="1F47B1D3"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POTC </w:t>
      </w:r>
      <w:r w:rsidRPr="0074486B">
        <w:rPr>
          <w:rFonts w:ascii="Arial" w:hAnsi="Arial" w:cs="Arial"/>
          <w:sz w:val="24"/>
          <w:szCs w:val="24"/>
        </w:rPr>
        <w:tab/>
      </w:r>
      <w:r w:rsidRPr="0074486B">
        <w:rPr>
          <w:rFonts w:ascii="Arial" w:hAnsi="Arial" w:cs="Arial"/>
          <w:sz w:val="24"/>
          <w:szCs w:val="24"/>
        </w:rPr>
        <w:tab/>
        <w:t xml:space="preserve">Center za usposabljanje na področju mirovnih operacij </w:t>
      </w:r>
    </w:p>
    <w:p w14:paraId="1C7DBDB4" w14:textId="77777777" w:rsidR="00073C0E" w:rsidRPr="0074486B" w:rsidRDefault="00073C0E" w:rsidP="00073C0E">
      <w:pPr>
        <w:spacing w:after="0" w:line="240" w:lineRule="auto"/>
        <w:ind w:left="2124" w:hanging="2124"/>
        <w:jc w:val="both"/>
        <w:rPr>
          <w:rFonts w:ascii="Arial" w:hAnsi="Arial" w:cs="Arial"/>
          <w:sz w:val="24"/>
          <w:szCs w:val="24"/>
        </w:rPr>
      </w:pPr>
      <w:r w:rsidRPr="0074486B">
        <w:rPr>
          <w:rFonts w:ascii="Arial" w:hAnsi="Arial" w:cs="Arial"/>
          <w:sz w:val="24"/>
          <w:szCs w:val="24"/>
        </w:rPr>
        <w:t xml:space="preserve">Resolucija </w:t>
      </w:r>
      <w:r w:rsidRPr="0074486B">
        <w:rPr>
          <w:rFonts w:ascii="Arial" w:hAnsi="Arial" w:cs="Arial"/>
          <w:sz w:val="24"/>
          <w:szCs w:val="24"/>
        </w:rPr>
        <w:tab/>
        <w:t>Resolucija o mednarodnem razvojnem sodelovanju in humanitarni pomoči Republike Slovenije</w:t>
      </w:r>
    </w:p>
    <w:p w14:paraId="11C99E2D" w14:textId="11F3652F" w:rsidR="00073C0E" w:rsidRPr="0074486B" w:rsidRDefault="00073C0E" w:rsidP="00073C0E">
      <w:pPr>
        <w:spacing w:after="0" w:line="240" w:lineRule="auto"/>
        <w:ind w:left="2124" w:hanging="2124"/>
        <w:jc w:val="both"/>
        <w:rPr>
          <w:rFonts w:ascii="Arial" w:hAnsi="Arial" w:cs="Arial"/>
          <w:sz w:val="24"/>
          <w:szCs w:val="24"/>
        </w:rPr>
      </w:pPr>
      <w:r w:rsidRPr="0074486B">
        <w:rPr>
          <w:rFonts w:ascii="Arial" w:hAnsi="Arial" w:cs="Arial"/>
          <w:sz w:val="24"/>
          <w:szCs w:val="24"/>
        </w:rPr>
        <w:t>S</w:t>
      </w:r>
      <w:r w:rsidR="00CB799F" w:rsidRPr="0074486B">
        <w:rPr>
          <w:rFonts w:ascii="Arial" w:hAnsi="Arial" w:cs="Arial"/>
          <w:sz w:val="24"/>
          <w:szCs w:val="24"/>
        </w:rPr>
        <w:t>loga</w:t>
      </w:r>
      <w:r w:rsidRPr="0074486B">
        <w:rPr>
          <w:rFonts w:ascii="Arial" w:hAnsi="Arial" w:cs="Arial"/>
          <w:sz w:val="24"/>
          <w:szCs w:val="24"/>
        </w:rPr>
        <w:t xml:space="preserve"> </w:t>
      </w:r>
      <w:r w:rsidRPr="0074486B">
        <w:rPr>
          <w:rFonts w:ascii="Arial" w:hAnsi="Arial" w:cs="Arial"/>
          <w:sz w:val="24"/>
          <w:szCs w:val="24"/>
        </w:rPr>
        <w:tab/>
        <w:t>Platforma nevladnih organizacij za razvoj, globalno učenje in humanitarno pomoč</w:t>
      </w:r>
    </w:p>
    <w:p w14:paraId="7EC5F1F8" w14:textId="77777777" w:rsidR="00073C0E" w:rsidRPr="0074486B" w:rsidRDefault="00073C0E" w:rsidP="00073C0E">
      <w:pPr>
        <w:spacing w:after="0" w:line="240" w:lineRule="auto"/>
        <w:ind w:left="2124" w:hanging="2124"/>
        <w:jc w:val="both"/>
        <w:rPr>
          <w:rFonts w:ascii="Arial" w:hAnsi="Arial" w:cs="Arial"/>
          <w:sz w:val="24"/>
          <w:szCs w:val="24"/>
        </w:rPr>
      </w:pPr>
      <w:r w:rsidRPr="0074486B">
        <w:rPr>
          <w:rFonts w:ascii="Arial" w:hAnsi="Arial" w:cs="Arial"/>
          <w:sz w:val="24"/>
          <w:szCs w:val="24"/>
        </w:rPr>
        <w:t>SPIRIT</w:t>
      </w:r>
      <w:r w:rsidRPr="0074486B">
        <w:rPr>
          <w:rFonts w:ascii="Arial" w:hAnsi="Arial" w:cs="Arial"/>
          <w:sz w:val="24"/>
          <w:szCs w:val="24"/>
        </w:rPr>
        <w:tab/>
        <w:t>Javna agencija Republike Slovenije za spodbujanje podjetništva, internacionalizacije, tujih investicij in tehnologije</w:t>
      </w:r>
    </w:p>
    <w:p w14:paraId="0AE0BE31" w14:textId="530F5552" w:rsidR="00073C0E" w:rsidRPr="0074486B" w:rsidRDefault="00073C0E" w:rsidP="00073C0E">
      <w:pPr>
        <w:spacing w:after="0" w:line="240" w:lineRule="auto"/>
        <w:ind w:left="2124" w:hanging="2124"/>
        <w:jc w:val="both"/>
        <w:rPr>
          <w:rFonts w:ascii="Arial" w:hAnsi="Arial" w:cs="Arial"/>
          <w:sz w:val="24"/>
          <w:szCs w:val="24"/>
        </w:rPr>
      </w:pPr>
      <w:r w:rsidRPr="0074486B">
        <w:rPr>
          <w:rFonts w:ascii="Arial" w:hAnsi="Arial" w:cs="Arial"/>
          <w:sz w:val="24"/>
          <w:szCs w:val="24"/>
        </w:rPr>
        <w:t xml:space="preserve">Strategija  </w:t>
      </w:r>
      <w:r w:rsidRPr="0074486B">
        <w:rPr>
          <w:rFonts w:ascii="Arial" w:hAnsi="Arial" w:cs="Arial"/>
          <w:sz w:val="24"/>
          <w:szCs w:val="24"/>
        </w:rPr>
        <w:tab/>
        <w:t>Strategija mednarodnega razvojnega sodelovanja in humanitarne pomoči Republike Slovenije do leta 2030</w:t>
      </w:r>
    </w:p>
    <w:p w14:paraId="6AED2475" w14:textId="6129E374"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UNFPA </w:t>
      </w:r>
      <w:r w:rsidRPr="0074486B">
        <w:rPr>
          <w:rFonts w:ascii="Arial" w:hAnsi="Arial" w:cs="Arial"/>
          <w:sz w:val="24"/>
          <w:szCs w:val="24"/>
        </w:rPr>
        <w:tab/>
      </w:r>
      <w:r w:rsidRPr="0074486B">
        <w:rPr>
          <w:rFonts w:ascii="Arial" w:hAnsi="Arial" w:cs="Arial"/>
          <w:sz w:val="24"/>
          <w:szCs w:val="24"/>
        </w:rPr>
        <w:tab/>
        <w:t xml:space="preserve">Sklad OZN za prebivalstvo </w:t>
      </w:r>
    </w:p>
    <w:p w14:paraId="269C815C"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UCPM </w:t>
      </w:r>
      <w:r w:rsidRPr="0074486B">
        <w:rPr>
          <w:rFonts w:ascii="Arial" w:hAnsi="Arial" w:cs="Arial"/>
          <w:sz w:val="24"/>
          <w:szCs w:val="24"/>
        </w:rPr>
        <w:tab/>
      </w:r>
      <w:r w:rsidRPr="0074486B">
        <w:rPr>
          <w:rFonts w:ascii="Arial" w:hAnsi="Arial" w:cs="Arial"/>
          <w:sz w:val="24"/>
          <w:szCs w:val="24"/>
        </w:rPr>
        <w:tab/>
        <w:t xml:space="preserve">Mehanizem Evropske unije na področju civilne zaščite </w:t>
      </w:r>
    </w:p>
    <w:p w14:paraId="5D1B6CC7"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UNICEF </w:t>
      </w:r>
      <w:r w:rsidRPr="0074486B">
        <w:rPr>
          <w:rFonts w:ascii="Arial" w:hAnsi="Arial" w:cs="Arial"/>
          <w:sz w:val="24"/>
          <w:szCs w:val="24"/>
        </w:rPr>
        <w:tab/>
      </w:r>
      <w:r w:rsidRPr="0074486B">
        <w:rPr>
          <w:rFonts w:ascii="Arial" w:hAnsi="Arial" w:cs="Arial"/>
          <w:sz w:val="24"/>
          <w:szCs w:val="24"/>
        </w:rPr>
        <w:tab/>
        <w:t xml:space="preserve">Sklad OZN za otroke </w:t>
      </w:r>
    </w:p>
    <w:p w14:paraId="0028FDA4"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UNHCR </w:t>
      </w:r>
      <w:r w:rsidRPr="0074486B">
        <w:rPr>
          <w:rFonts w:ascii="Arial" w:hAnsi="Arial" w:cs="Arial"/>
          <w:sz w:val="24"/>
          <w:szCs w:val="24"/>
        </w:rPr>
        <w:tab/>
      </w:r>
      <w:r w:rsidRPr="0074486B">
        <w:rPr>
          <w:rFonts w:ascii="Arial" w:hAnsi="Arial" w:cs="Arial"/>
          <w:sz w:val="24"/>
          <w:szCs w:val="24"/>
        </w:rPr>
        <w:tab/>
        <w:t>Visoki komisariat OZN za begunce</w:t>
      </w:r>
    </w:p>
    <w:p w14:paraId="3F972CE8" w14:textId="29B9C8F6"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UNIDO  </w:t>
      </w:r>
      <w:r w:rsidRPr="0074486B">
        <w:rPr>
          <w:rFonts w:ascii="Arial" w:hAnsi="Arial" w:cs="Arial"/>
          <w:sz w:val="24"/>
          <w:szCs w:val="24"/>
        </w:rPr>
        <w:tab/>
      </w:r>
      <w:r w:rsidRPr="0074486B">
        <w:rPr>
          <w:rFonts w:ascii="Arial" w:hAnsi="Arial" w:cs="Arial"/>
          <w:sz w:val="24"/>
          <w:szCs w:val="24"/>
        </w:rPr>
        <w:tab/>
      </w:r>
      <w:r w:rsidR="00642C79" w:rsidRPr="0074486B">
        <w:rPr>
          <w:rFonts w:ascii="Arial" w:hAnsi="Arial" w:cs="Arial"/>
          <w:sz w:val="24"/>
          <w:szCs w:val="24"/>
        </w:rPr>
        <w:t xml:space="preserve">Organizacija </w:t>
      </w:r>
      <w:r w:rsidRPr="0074486B">
        <w:rPr>
          <w:rFonts w:ascii="Arial" w:hAnsi="Arial" w:cs="Arial"/>
          <w:sz w:val="24"/>
          <w:szCs w:val="24"/>
        </w:rPr>
        <w:t>OZN za industrijski razvoj</w:t>
      </w:r>
    </w:p>
    <w:p w14:paraId="6CD8DA86" w14:textId="77777777" w:rsidR="00073C0E" w:rsidRPr="0074486B" w:rsidRDefault="00073C0E" w:rsidP="00073C0E">
      <w:pPr>
        <w:spacing w:after="0" w:line="240" w:lineRule="auto"/>
        <w:ind w:left="2124" w:hanging="2124"/>
        <w:jc w:val="both"/>
        <w:rPr>
          <w:rFonts w:ascii="Arial" w:hAnsi="Arial" w:cs="Arial"/>
          <w:sz w:val="24"/>
          <w:szCs w:val="24"/>
        </w:rPr>
      </w:pPr>
      <w:r w:rsidRPr="0074486B">
        <w:rPr>
          <w:rFonts w:ascii="Arial" w:hAnsi="Arial" w:cs="Arial"/>
          <w:sz w:val="24"/>
          <w:szCs w:val="24"/>
        </w:rPr>
        <w:t xml:space="preserve">UNRWA </w:t>
      </w:r>
      <w:r w:rsidRPr="0074486B">
        <w:rPr>
          <w:rFonts w:ascii="Arial" w:hAnsi="Arial" w:cs="Arial"/>
          <w:sz w:val="24"/>
          <w:szCs w:val="24"/>
        </w:rPr>
        <w:tab/>
        <w:t>Agencija OZN za pomoč in zaposlovanje palestinskih beguncev na Bližnjem vzhodu</w:t>
      </w:r>
    </w:p>
    <w:p w14:paraId="564441C9" w14:textId="77777777"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UN WOMEN </w:t>
      </w:r>
      <w:r w:rsidRPr="0074486B">
        <w:rPr>
          <w:rFonts w:ascii="Arial" w:hAnsi="Arial" w:cs="Arial"/>
          <w:sz w:val="24"/>
          <w:szCs w:val="24"/>
        </w:rPr>
        <w:tab/>
        <w:t xml:space="preserve">Agencija OZN za ženske </w:t>
      </w:r>
    </w:p>
    <w:p w14:paraId="187EA134" w14:textId="59DA3982"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URP</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Uradna razvojna pomoč</w:t>
      </w:r>
    </w:p>
    <w:p w14:paraId="414EE92F" w14:textId="208825F5" w:rsidR="00CB799F" w:rsidRPr="0074486B" w:rsidRDefault="00CB799F" w:rsidP="00073C0E">
      <w:pPr>
        <w:spacing w:after="0" w:line="240" w:lineRule="auto"/>
        <w:jc w:val="both"/>
        <w:rPr>
          <w:rFonts w:ascii="Arial" w:hAnsi="Arial" w:cs="Arial"/>
          <w:sz w:val="24"/>
          <w:szCs w:val="24"/>
        </w:rPr>
      </w:pPr>
      <w:r w:rsidRPr="0074486B">
        <w:rPr>
          <w:rFonts w:ascii="Arial" w:hAnsi="Arial" w:cs="Arial"/>
          <w:sz w:val="24"/>
          <w:szCs w:val="24"/>
        </w:rPr>
        <w:t>URSZR</w:t>
      </w:r>
      <w:r w:rsidRPr="0074486B">
        <w:rPr>
          <w:rFonts w:ascii="Arial" w:hAnsi="Arial" w:cs="Arial"/>
          <w:sz w:val="24"/>
          <w:szCs w:val="24"/>
        </w:rPr>
        <w:tab/>
      </w:r>
      <w:r w:rsidRPr="0074486B">
        <w:rPr>
          <w:rFonts w:ascii="Arial" w:hAnsi="Arial" w:cs="Arial"/>
          <w:sz w:val="24"/>
          <w:szCs w:val="24"/>
        </w:rPr>
        <w:tab/>
        <w:t>Uprava Republike Slovenije za zaščito in reševanje</w:t>
      </w:r>
    </w:p>
    <w:p w14:paraId="139CA6A5" w14:textId="09B6B51E" w:rsidR="00073C0E" w:rsidRPr="0074486B" w:rsidRDefault="00073C0E" w:rsidP="00073C0E">
      <w:pPr>
        <w:spacing w:after="0" w:line="240" w:lineRule="auto"/>
        <w:jc w:val="both"/>
        <w:rPr>
          <w:rFonts w:ascii="Arial" w:hAnsi="Arial" w:cs="Arial"/>
          <w:sz w:val="24"/>
          <w:szCs w:val="24"/>
        </w:rPr>
      </w:pPr>
      <w:r w:rsidRPr="0074486B">
        <w:rPr>
          <w:rFonts w:ascii="Arial" w:hAnsi="Arial" w:cs="Arial"/>
          <w:sz w:val="24"/>
          <w:szCs w:val="24"/>
        </w:rPr>
        <w:t xml:space="preserve">WFP </w:t>
      </w:r>
      <w:r w:rsidRPr="0074486B">
        <w:rPr>
          <w:rFonts w:ascii="Arial" w:hAnsi="Arial" w:cs="Arial"/>
          <w:sz w:val="24"/>
          <w:szCs w:val="24"/>
        </w:rPr>
        <w:tab/>
      </w:r>
      <w:r w:rsidRPr="0074486B">
        <w:rPr>
          <w:rFonts w:ascii="Arial" w:hAnsi="Arial" w:cs="Arial"/>
          <w:sz w:val="24"/>
          <w:szCs w:val="24"/>
        </w:rPr>
        <w:tab/>
      </w:r>
      <w:r w:rsidRPr="0074486B">
        <w:rPr>
          <w:rFonts w:ascii="Arial" w:hAnsi="Arial" w:cs="Arial"/>
          <w:sz w:val="24"/>
          <w:szCs w:val="24"/>
        </w:rPr>
        <w:tab/>
        <w:t xml:space="preserve">Svetovni program za prehrano  </w:t>
      </w:r>
    </w:p>
    <w:p w14:paraId="7BB1CD9F" w14:textId="77777777" w:rsidR="00073C0E" w:rsidRPr="0074486B" w:rsidRDefault="00073C0E" w:rsidP="00073C0E">
      <w:pPr>
        <w:spacing w:after="0" w:line="240" w:lineRule="auto"/>
        <w:ind w:left="2124" w:hanging="2124"/>
        <w:jc w:val="both"/>
        <w:rPr>
          <w:rFonts w:ascii="Arial" w:hAnsi="Arial" w:cs="Arial"/>
          <w:sz w:val="24"/>
          <w:szCs w:val="24"/>
        </w:rPr>
      </w:pPr>
      <w:r w:rsidRPr="0074486B">
        <w:rPr>
          <w:rFonts w:ascii="Arial" w:hAnsi="Arial" w:cs="Arial"/>
          <w:sz w:val="24"/>
          <w:szCs w:val="24"/>
        </w:rPr>
        <w:lastRenderedPageBreak/>
        <w:t xml:space="preserve">Zakon  </w:t>
      </w:r>
      <w:r w:rsidRPr="0074486B">
        <w:rPr>
          <w:rFonts w:ascii="Arial" w:hAnsi="Arial" w:cs="Arial"/>
          <w:sz w:val="24"/>
          <w:szCs w:val="24"/>
        </w:rPr>
        <w:tab/>
        <w:t>Zakon o mednarodnem razvojnem sodelovanju in humanitarni pomoči Republike Slovenije</w:t>
      </w:r>
    </w:p>
    <w:p w14:paraId="443DED88" w14:textId="43F9CBF0" w:rsidR="005C4EA6" w:rsidRPr="0074486B" w:rsidRDefault="005C4EA6">
      <w:pPr>
        <w:rPr>
          <w:rFonts w:ascii="Arial" w:hAnsi="Arial" w:cs="Arial"/>
          <w:sz w:val="20"/>
          <w:szCs w:val="20"/>
        </w:rPr>
      </w:pPr>
      <w:r w:rsidRPr="0074486B">
        <w:rPr>
          <w:rFonts w:ascii="Arial" w:hAnsi="Arial" w:cs="Arial"/>
          <w:sz w:val="20"/>
          <w:szCs w:val="20"/>
        </w:rPr>
        <w:br w:type="page"/>
      </w:r>
    </w:p>
    <w:p w14:paraId="611193FF" w14:textId="61F3294D" w:rsidR="00654794" w:rsidRPr="0074486B" w:rsidRDefault="005C4EA6" w:rsidP="005C4EA6">
      <w:pPr>
        <w:keepNext/>
        <w:keepLines/>
        <w:spacing w:before="240" w:after="0" w:line="240" w:lineRule="auto"/>
        <w:outlineLvl w:val="0"/>
        <w:rPr>
          <w:rFonts w:ascii="Arial" w:eastAsiaTheme="majorEastAsia" w:hAnsi="Arial" w:cs="Arial"/>
          <w:color w:val="4F81BD" w:themeColor="accent1"/>
          <w:sz w:val="24"/>
          <w:szCs w:val="24"/>
        </w:rPr>
      </w:pPr>
      <w:bookmarkStart w:id="95" w:name="_Toc150952802"/>
      <w:r w:rsidRPr="0074486B">
        <w:rPr>
          <w:rFonts w:ascii="Arial" w:eastAsiaTheme="majorEastAsia" w:hAnsi="Arial" w:cs="Arial"/>
          <w:color w:val="4F81BD" w:themeColor="accent1"/>
          <w:sz w:val="24"/>
          <w:szCs w:val="24"/>
        </w:rPr>
        <w:lastRenderedPageBreak/>
        <w:t>Priloga 2: Seznam okvirjev</w:t>
      </w:r>
      <w:bookmarkEnd w:id="95"/>
    </w:p>
    <w:p w14:paraId="48846416" w14:textId="5B02DB0A" w:rsidR="005C4EA6" w:rsidRPr="0074486B" w:rsidRDefault="005C4EA6" w:rsidP="005C4EA6">
      <w:pPr>
        <w:keepNext/>
        <w:keepLines/>
        <w:spacing w:before="240" w:after="0" w:line="240" w:lineRule="auto"/>
        <w:outlineLvl w:val="0"/>
        <w:rPr>
          <w:rFonts w:ascii="Arial" w:eastAsiaTheme="majorEastAsia" w:hAnsi="Arial" w:cs="Arial"/>
          <w:color w:val="4F81BD" w:themeColor="accent1"/>
          <w:sz w:val="24"/>
          <w:szCs w:val="24"/>
        </w:rPr>
      </w:pPr>
    </w:p>
    <w:p w14:paraId="6B7E60B5" w14:textId="336AEABC"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96" w:name="_Toc150952803"/>
      <w:r w:rsidRPr="0074486B">
        <w:rPr>
          <w:rFonts w:ascii="Arial" w:eastAsiaTheme="majorEastAsia" w:hAnsi="Arial" w:cs="Arial"/>
          <w:sz w:val="24"/>
          <w:szCs w:val="24"/>
        </w:rPr>
        <w:t>Okvir 1: Varovanje okolja kot presečna tema</w:t>
      </w:r>
      <w:bookmarkEnd w:id="96"/>
    </w:p>
    <w:p w14:paraId="27BBF9AD" w14:textId="7816FAD9"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97" w:name="_Toc150952804"/>
      <w:r w:rsidRPr="0074486B">
        <w:rPr>
          <w:rFonts w:ascii="Arial" w:eastAsiaTheme="majorEastAsia" w:hAnsi="Arial" w:cs="Arial"/>
          <w:sz w:val="24"/>
          <w:szCs w:val="24"/>
        </w:rPr>
        <w:t>Okvir 2: Zmanjševanje revščine v regiji Zahodnega Balkana</w:t>
      </w:r>
      <w:bookmarkEnd w:id="97"/>
    </w:p>
    <w:p w14:paraId="24A25E01" w14:textId="7085FE2A"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98" w:name="_Toc150952805"/>
      <w:r w:rsidRPr="0074486B">
        <w:rPr>
          <w:rFonts w:ascii="Arial" w:eastAsiaTheme="majorEastAsia" w:hAnsi="Arial" w:cs="Arial"/>
          <w:sz w:val="24"/>
          <w:szCs w:val="24"/>
        </w:rPr>
        <w:t>Okvir 3: Aktivno odzivanje na aktualne potrebe z reprogramiranjem sredstev v primeru covid 19</w:t>
      </w:r>
      <w:bookmarkEnd w:id="98"/>
    </w:p>
    <w:p w14:paraId="5F748C37" w14:textId="3E314554"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99" w:name="_Toc150952806"/>
      <w:r w:rsidRPr="0074486B">
        <w:rPr>
          <w:rFonts w:ascii="Arial" w:eastAsiaTheme="majorEastAsia" w:hAnsi="Arial" w:cs="Arial"/>
          <w:sz w:val="24"/>
          <w:szCs w:val="24"/>
        </w:rPr>
        <w:t>Okvir 4: Celovit odziv na katastrofalni potres v Turčiji</w:t>
      </w:r>
      <w:bookmarkEnd w:id="99"/>
    </w:p>
    <w:p w14:paraId="033D89E7" w14:textId="0BB32A9B"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100" w:name="_Toc150952807"/>
      <w:r w:rsidRPr="0074486B">
        <w:rPr>
          <w:rFonts w:ascii="Arial" w:eastAsiaTheme="majorEastAsia" w:hAnsi="Arial" w:cs="Arial"/>
          <w:sz w:val="24"/>
          <w:szCs w:val="24"/>
        </w:rPr>
        <w:t>Okvir 5: Načrt aktivnosti na področju zaščite pred nasiljem zaradi spola 2021-2025 v okviru pobude Call to Action</w:t>
      </w:r>
      <w:bookmarkEnd w:id="100"/>
    </w:p>
    <w:p w14:paraId="73762571" w14:textId="7C08088B"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101" w:name="_Toc150952808"/>
      <w:r w:rsidRPr="0074486B">
        <w:rPr>
          <w:rFonts w:ascii="Arial" w:eastAsiaTheme="majorEastAsia" w:hAnsi="Arial" w:cs="Arial"/>
          <w:sz w:val="24"/>
          <w:szCs w:val="24"/>
        </w:rPr>
        <w:t>Okvir 6: Podpora delovanju Poliklinike v Kabulu, Afganistan</w:t>
      </w:r>
      <w:bookmarkEnd w:id="101"/>
    </w:p>
    <w:p w14:paraId="1799F776" w14:textId="3A62D19D" w:rsidR="005C4EA6" w:rsidRPr="0074486B" w:rsidRDefault="005C4EA6" w:rsidP="005C4EA6">
      <w:pPr>
        <w:keepNext/>
        <w:keepLines/>
        <w:spacing w:before="240" w:after="0" w:line="240" w:lineRule="auto"/>
        <w:outlineLvl w:val="0"/>
        <w:rPr>
          <w:rFonts w:ascii="Arial" w:eastAsiaTheme="majorEastAsia" w:hAnsi="Arial" w:cs="Arial"/>
          <w:color w:val="4F81BD" w:themeColor="accent1"/>
          <w:sz w:val="24"/>
          <w:szCs w:val="24"/>
        </w:rPr>
      </w:pPr>
    </w:p>
    <w:p w14:paraId="3B40C3C9" w14:textId="3E873FF6" w:rsidR="004E7BD0" w:rsidRDefault="003C12E1" w:rsidP="00894A5C">
      <w:pPr>
        <w:rPr>
          <w:rFonts w:ascii="Arial" w:eastAsiaTheme="majorEastAsia" w:hAnsi="Arial" w:cs="Arial"/>
          <w:color w:val="4F81BD" w:themeColor="accent1"/>
          <w:sz w:val="24"/>
          <w:szCs w:val="24"/>
        </w:rPr>
      </w:pPr>
      <w:r>
        <w:rPr>
          <w:rFonts w:ascii="Arial" w:eastAsiaTheme="majorEastAsia" w:hAnsi="Arial" w:cs="Arial"/>
          <w:color w:val="4F81BD" w:themeColor="accent1"/>
          <w:sz w:val="24"/>
          <w:szCs w:val="24"/>
        </w:rPr>
        <w:br w:type="page"/>
      </w:r>
    </w:p>
    <w:p w14:paraId="0CA5532F" w14:textId="77777777" w:rsidR="00BF1E3B" w:rsidRPr="0074486B" w:rsidRDefault="00BF1E3B" w:rsidP="005C4EA6">
      <w:pPr>
        <w:keepNext/>
        <w:keepLines/>
        <w:spacing w:before="240" w:after="0" w:line="240" w:lineRule="auto"/>
        <w:outlineLvl w:val="0"/>
        <w:rPr>
          <w:rFonts w:ascii="Arial" w:eastAsiaTheme="majorEastAsia" w:hAnsi="Arial" w:cs="Arial"/>
          <w:color w:val="4F81BD" w:themeColor="accent1"/>
          <w:sz w:val="24"/>
          <w:szCs w:val="24"/>
        </w:rPr>
        <w:sectPr w:rsidR="00BF1E3B" w:rsidRPr="0074486B" w:rsidSect="00D577B2">
          <w:pgSz w:w="11906" w:h="16838" w:code="9"/>
          <w:pgMar w:top="1701" w:right="1701" w:bottom="1134" w:left="1276" w:header="1531" w:footer="794" w:gutter="0"/>
          <w:cols w:space="708"/>
          <w:titlePg/>
          <w:docGrid w:linePitch="299"/>
        </w:sectPr>
      </w:pPr>
    </w:p>
    <w:p w14:paraId="226DB678" w14:textId="259E0C0B" w:rsidR="006D277E" w:rsidRPr="0074486B" w:rsidRDefault="006D277E" w:rsidP="005C4EA6">
      <w:pPr>
        <w:keepNext/>
        <w:keepLines/>
        <w:spacing w:before="240" w:after="0" w:line="240" w:lineRule="auto"/>
        <w:outlineLvl w:val="0"/>
        <w:rPr>
          <w:rFonts w:ascii="Arial" w:eastAsiaTheme="majorEastAsia" w:hAnsi="Arial" w:cs="Arial"/>
          <w:color w:val="4F81BD" w:themeColor="accent1"/>
          <w:sz w:val="24"/>
          <w:szCs w:val="24"/>
        </w:rPr>
      </w:pPr>
      <w:bookmarkStart w:id="102" w:name="_Toc150952809"/>
      <w:r w:rsidRPr="0074486B">
        <w:rPr>
          <w:rFonts w:ascii="Arial" w:eastAsiaTheme="majorEastAsia" w:hAnsi="Arial" w:cs="Arial"/>
          <w:color w:val="4F81BD" w:themeColor="accent1"/>
          <w:sz w:val="24"/>
          <w:szCs w:val="24"/>
        </w:rPr>
        <w:lastRenderedPageBreak/>
        <w:t>Priloga 3: Organigram</w:t>
      </w:r>
      <w:bookmarkEnd w:id="102"/>
    </w:p>
    <w:p w14:paraId="14E262BC" w14:textId="71858F98" w:rsidR="006D277E" w:rsidRPr="0074486B" w:rsidRDefault="006D277E" w:rsidP="006D277E">
      <w:r w:rsidRPr="0074486B">
        <w:rPr>
          <w:noProof/>
          <w:lang w:eastAsia="sl-SI"/>
        </w:rPr>
        <mc:AlternateContent>
          <mc:Choice Requires="wps">
            <w:drawing>
              <wp:anchor distT="0" distB="0" distL="114300" distR="114300" simplePos="0" relativeHeight="251689984" behindDoc="0" locked="0" layoutInCell="1" allowOverlap="1" wp14:anchorId="54619140" wp14:editId="3E0E24D5">
                <wp:simplePos x="0" y="0"/>
                <wp:positionH relativeFrom="column">
                  <wp:posOffset>4342360</wp:posOffset>
                </wp:positionH>
                <wp:positionV relativeFrom="paragraph">
                  <wp:posOffset>903932</wp:posOffset>
                </wp:positionV>
                <wp:extent cx="0" cy="169001"/>
                <wp:effectExtent l="76200" t="0" r="57150" b="59690"/>
                <wp:wrapNone/>
                <wp:docPr id="55" name="Straight Arrow Connector 55"/>
                <wp:cNvGraphicFramePr/>
                <a:graphic xmlns:a="http://schemas.openxmlformats.org/drawingml/2006/main">
                  <a:graphicData uri="http://schemas.microsoft.com/office/word/2010/wordprocessingShape">
                    <wps:wsp>
                      <wps:cNvCnPr/>
                      <wps:spPr>
                        <a:xfrm flipH="1">
                          <a:off x="0" y="0"/>
                          <a:ext cx="0" cy="1690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157698" id="_x0000_t32" coordsize="21600,21600" o:spt="32" o:oned="t" path="m,l21600,21600e" filled="f">
                <v:path arrowok="t" fillok="f" o:connecttype="none"/>
                <o:lock v:ext="edit" shapetype="t"/>
              </v:shapetype>
              <v:shape id="Straight Arrow Connector 55" o:spid="_x0000_s1026" type="#_x0000_t32" style="position:absolute;margin-left:341.9pt;margin-top:71.2pt;width:0;height:13.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88960" behindDoc="0" locked="0" layoutInCell="1" allowOverlap="1" wp14:anchorId="3FA7DE63" wp14:editId="260B6218">
                <wp:simplePos x="0" y="0"/>
                <wp:positionH relativeFrom="column">
                  <wp:posOffset>1027786</wp:posOffset>
                </wp:positionH>
                <wp:positionV relativeFrom="paragraph">
                  <wp:posOffset>903428</wp:posOffset>
                </wp:positionV>
                <wp:extent cx="3313785" cy="0"/>
                <wp:effectExtent l="0" t="0" r="20320" b="19050"/>
                <wp:wrapNone/>
                <wp:docPr id="54" name="Straight Connector 54"/>
                <wp:cNvGraphicFramePr/>
                <a:graphic xmlns:a="http://schemas.openxmlformats.org/drawingml/2006/main">
                  <a:graphicData uri="http://schemas.microsoft.com/office/word/2010/wordprocessingShape">
                    <wps:wsp>
                      <wps:cNvCnPr/>
                      <wps:spPr>
                        <a:xfrm>
                          <a:off x="0" y="0"/>
                          <a:ext cx="3313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06050F" id="Straight Connector 5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71.15pt" to="341.9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" strokecolor="#4579b8 [3044]"/>
            </w:pict>
          </mc:Fallback>
        </mc:AlternateContent>
      </w:r>
      <w:r w:rsidRPr="0074486B">
        <w:rPr>
          <w:noProof/>
          <w:lang w:eastAsia="sl-SI"/>
        </w:rPr>
        <mc:AlternateContent>
          <mc:Choice Requires="wps">
            <w:drawing>
              <wp:anchor distT="0" distB="0" distL="114300" distR="114300" simplePos="0" relativeHeight="251687936" behindDoc="0" locked="0" layoutInCell="1" allowOverlap="1" wp14:anchorId="1DBEFC4D" wp14:editId="42E1D7AF">
                <wp:simplePos x="0" y="0"/>
                <wp:positionH relativeFrom="column">
                  <wp:posOffset>1027786</wp:posOffset>
                </wp:positionH>
                <wp:positionV relativeFrom="paragraph">
                  <wp:posOffset>903427</wp:posOffset>
                </wp:positionV>
                <wp:extent cx="0" cy="3291840"/>
                <wp:effectExtent l="0" t="0" r="19050" b="22860"/>
                <wp:wrapNone/>
                <wp:docPr id="53" name="Straight Connector 53"/>
                <wp:cNvGraphicFramePr/>
                <a:graphic xmlns:a="http://schemas.openxmlformats.org/drawingml/2006/main">
                  <a:graphicData uri="http://schemas.microsoft.com/office/word/2010/wordprocessingShape">
                    <wps:wsp>
                      <wps:cNvCnPr/>
                      <wps:spPr>
                        <a:xfrm flipV="1">
                          <a:off x="0" y="0"/>
                          <a:ext cx="0" cy="3291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3B9355" id="Straight Connector 5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71.15pt" to="80.95pt,3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" strokecolor="#4579b8 [3044]"/>
            </w:pict>
          </mc:Fallback>
        </mc:AlternateContent>
      </w:r>
      <w:r w:rsidRPr="0074486B">
        <w:rPr>
          <w:noProof/>
          <w:lang w:eastAsia="sl-SI"/>
        </w:rPr>
        <mc:AlternateContent>
          <mc:Choice Requires="wps">
            <w:drawing>
              <wp:anchor distT="0" distB="0" distL="114300" distR="114300" simplePos="0" relativeHeight="251686912" behindDoc="0" locked="0" layoutInCell="1" allowOverlap="1" wp14:anchorId="6D1C39E0" wp14:editId="6EE53664">
                <wp:simplePos x="0" y="0"/>
                <wp:positionH relativeFrom="column">
                  <wp:posOffset>5347970</wp:posOffset>
                </wp:positionH>
                <wp:positionV relativeFrom="paragraph">
                  <wp:posOffset>103505</wp:posOffset>
                </wp:positionV>
                <wp:extent cx="0" cy="155275"/>
                <wp:effectExtent l="76200" t="0" r="57150" b="54610"/>
                <wp:wrapNone/>
                <wp:docPr id="52" name="Straight Arrow Connector 52"/>
                <wp:cNvGraphicFramePr/>
                <a:graphic xmlns:a="http://schemas.openxmlformats.org/drawingml/2006/main">
                  <a:graphicData uri="http://schemas.microsoft.com/office/word/2010/wordprocessingShape">
                    <wps:wsp>
                      <wps:cNvCnPr/>
                      <wps:spPr>
                        <a:xfrm>
                          <a:off x="0" y="0"/>
                          <a:ext cx="0" cy="15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C482A4" id="Straight Arrow Connector 52" o:spid="_x0000_s1026" type="#_x0000_t32" style="position:absolute;margin-left:421.1pt;margin-top:8.15pt;width:0;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85888" behindDoc="0" locked="0" layoutInCell="1" allowOverlap="1" wp14:anchorId="6A648972" wp14:editId="2DF9C2A4">
                <wp:simplePos x="0" y="0"/>
                <wp:positionH relativeFrom="column">
                  <wp:posOffset>5348377</wp:posOffset>
                </wp:positionH>
                <wp:positionV relativeFrom="paragraph">
                  <wp:posOffset>103517</wp:posOffset>
                </wp:positionV>
                <wp:extent cx="3303917" cy="0"/>
                <wp:effectExtent l="0" t="0" r="10795" b="19050"/>
                <wp:wrapNone/>
                <wp:docPr id="51" name="Straight Connector 51"/>
                <wp:cNvGraphicFramePr/>
                <a:graphic xmlns:a="http://schemas.openxmlformats.org/drawingml/2006/main">
                  <a:graphicData uri="http://schemas.microsoft.com/office/word/2010/wordprocessingShape">
                    <wps:wsp>
                      <wps:cNvCnPr/>
                      <wps:spPr>
                        <a:xfrm flipH="1">
                          <a:off x="0" y="0"/>
                          <a:ext cx="33039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A822BD" id="Straight Connector 5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8.15pt" to="68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" strokecolor="#4579b8 [3044]"/>
            </w:pict>
          </mc:Fallback>
        </mc:AlternateContent>
      </w:r>
      <w:r w:rsidRPr="0074486B">
        <w:rPr>
          <w:noProof/>
          <w:lang w:eastAsia="sl-SI"/>
        </w:rPr>
        <mc:AlternateContent>
          <mc:Choice Requires="wps">
            <w:drawing>
              <wp:anchor distT="0" distB="0" distL="114300" distR="114300" simplePos="0" relativeHeight="251684864" behindDoc="0" locked="0" layoutInCell="1" allowOverlap="1" wp14:anchorId="61ACDA74" wp14:editId="3F457BEB">
                <wp:simplePos x="0" y="0"/>
                <wp:positionH relativeFrom="column">
                  <wp:posOffset>8651875</wp:posOffset>
                </wp:positionH>
                <wp:positionV relativeFrom="paragraph">
                  <wp:posOffset>103505</wp:posOffset>
                </wp:positionV>
                <wp:extent cx="0" cy="4096924"/>
                <wp:effectExtent l="0" t="0" r="19050" b="18415"/>
                <wp:wrapNone/>
                <wp:docPr id="50" name="Straight Connector 50"/>
                <wp:cNvGraphicFramePr/>
                <a:graphic xmlns:a="http://schemas.openxmlformats.org/drawingml/2006/main">
                  <a:graphicData uri="http://schemas.microsoft.com/office/word/2010/wordprocessingShape">
                    <wps:wsp>
                      <wps:cNvCnPr/>
                      <wps:spPr>
                        <a:xfrm flipV="1">
                          <a:off x="0" y="0"/>
                          <a:ext cx="0" cy="40969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CB6064" id="Straight Connector 5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25pt,8.15pt" to="681.25pt,3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" strokecolor="#4579b8 [3044]"/>
            </w:pict>
          </mc:Fallback>
        </mc:AlternateContent>
      </w:r>
      <w:r w:rsidRPr="0074486B">
        <w:rPr>
          <w:noProof/>
          <w:lang w:eastAsia="sl-SI"/>
        </w:rPr>
        <mc:AlternateContent>
          <mc:Choice Requires="wps">
            <w:drawing>
              <wp:anchor distT="0" distB="0" distL="114300" distR="114300" simplePos="0" relativeHeight="251683840" behindDoc="0" locked="0" layoutInCell="1" allowOverlap="1" wp14:anchorId="67AFAFCC" wp14:editId="59F8259C">
                <wp:simplePos x="0" y="0"/>
                <wp:positionH relativeFrom="column">
                  <wp:posOffset>9312011</wp:posOffset>
                </wp:positionH>
                <wp:positionV relativeFrom="paragraph">
                  <wp:posOffset>4620260</wp:posOffset>
                </wp:positionV>
                <wp:extent cx="0" cy="400913"/>
                <wp:effectExtent l="76200" t="38100" r="57150" b="18415"/>
                <wp:wrapNone/>
                <wp:docPr id="46" name="Straight Arrow Connector 46"/>
                <wp:cNvGraphicFramePr/>
                <a:graphic xmlns:a="http://schemas.openxmlformats.org/drawingml/2006/main">
                  <a:graphicData uri="http://schemas.microsoft.com/office/word/2010/wordprocessingShape">
                    <wps:wsp>
                      <wps:cNvCnPr/>
                      <wps:spPr>
                        <a:xfrm flipV="1">
                          <a:off x="0" y="0"/>
                          <a:ext cx="0" cy="4009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8A508" id="Straight Arrow Connector 46" o:spid="_x0000_s1026" type="#_x0000_t32" style="position:absolute;margin-left:733.25pt;margin-top:363.8pt;width:0;height:31.5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82816" behindDoc="0" locked="0" layoutInCell="1" allowOverlap="1" wp14:anchorId="1FC7BF38" wp14:editId="4CFF9040">
                <wp:simplePos x="0" y="0"/>
                <wp:positionH relativeFrom="column">
                  <wp:posOffset>8648329</wp:posOffset>
                </wp:positionH>
                <wp:positionV relativeFrom="paragraph">
                  <wp:posOffset>4629150</wp:posOffset>
                </wp:positionV>
                <wp:extent cx="0" cy="400913"/>
                <wp:effectExtent l="76200" t="38100" r="57150" b="18415"/>
                <wp:wrapNone/>
                <wp:docPr id="45" name="Straight Arrow Connector 45"/>
                <wp:cNvGraphicFramePr/>
                <a:graphic xmlns:a="http://schemas.openxmlformats.org/drawingml/2006/main">
                  <a:graphicData uri="http://schemas.microsoft.com/office/word/2010/wordprocessingShape">
                    <wps:wsp>
                      <wps:cNvCnPr/>
                      <wps:spPr>
                        <a:xfrm flipV="1">
                          <a:off x="0" y="0"/>
                          <a:ext cx="0" cy="4009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84D15" id="Straight Arrow Connector 45" o:spid="_x0000_s1026" type="#_x0000_t32" style="position:absolute;margin-left:680.95pt;margin-top:364.5pt;width:0;height:31.5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81792" behindDoc="0" locked="0" layoutInCell="1" allowOverlap="1" wp14:anchorId="034DB6FA" wp14:editId="5771527C">
                <wp:simplePos x="0" y="0"/>
                <wp:positionH relativeFrom="column">
                  <wp:posOffset>8008991</wp:posOffset>
                </wp:positionH>
                <wp:positionV relativeFrom="paragraph">
                  <wp:posOffset>4623435</wp:posOffset>
                </wp:positionV>
                <wp:extent cx="0" cy="400913"/>
                <wp:effectExtent l="76200" t="38100" r="57150" b="18415"/>
                <wp:wrapNone/>
                <wp:docPr id="44" name="Straight Arrow Connector 44"/>
                <wp:cNvGraphicFramePr/>
                <a:graphic xmlns:a="http://schemas.openxmlformats.org/drawingml/2006/main">
                  <a:graphicData uri="http://schemas.microsoft.com/office/word/2010/wordprocessingShape">
                    <wps:wsp>
                      <wps:cNvCnPr/>
                      <wps:spPr>
                        <a:xfrm flipV="1">
                          <a:off x="0" y="0"/>
                          <a:ext cx="0" cy="4009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024AE" id="Straight Arrow Connector 44" o:spid="_x0000_s1026" type="#_x0000_t32" style="position:absolute;margin-left:630.65pt;margin-top:364.05pt;width:0;height:31.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80768" behindDoc="0" locked="0" layoutInCell="1" allowOverlap="1" wp14:anchorId="31764BB2" wp14:editId="2242C4AE">
                <wp:simplePos x="0" y="0"/>
                <wp:positionH relativeFrom="column">
                  <wp:posOffset>1034415</wp:posOffset>
                </wp:positionH>
                <wp:positionV relativeFrom="paragraph">
                  <wp:posOffset>4622800</wp:posOffset>
                </wp:positionV>
                <wp:extent cx="0" cy="241300"/>
                <wp:effectExtent l="76200" t="38100" r="57150" b="25400"/>
                <wp:wrapNone/>
                <wp:docPr id="43" name="Straight Arrow Connector 43"/>
                <wp:cNvGraphicFramePr/>
                <a:graphic xmlns:a="http://schemas.openxmlformats.org/drawingml/2006/main">
                  <a:graphicData uri="http://schemas.microsoft.com/office/word/2010/wordprocessingShape">
                    <wps:wsp>
                      <wps:cNvCnPr/>
                      <wps:spPr>
                        <a:xfrm flipH="1" flipV="1">
                          <a:off x="0" y="0"/>
                          <a:ext cx="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67382" id="Straight Arrow Connector 43" o:spid="_x0000_s1026" type="#_x0000_t32" style="position:absolute;margin-left:81.45pt;margin-top:364pt;width:0;height:19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77696" behindDoc="0" locked="0" layoutInCell="1" allowOverlap="1" wp14:anchorId="768018F4" wp14:editId="2B4A4F5D">
                <wp:simplePos x="0" y="0"/>
                <wp:positionH relativeFrom="column">
                  <wp:posOffset>6844665</wp:posOffset>
                </wp:positionH>
                <wp:positionV relativeFrom="paragraph">
                  <wp:posOffset>3841750</wp:posOffset>
                </wp:positionV>
                <wp:extent cx="0" cy="351790"/>
                <wp:effectExtent l="76200" t="38100" r="57150" b="10160"/>
                <wp:wrapNone/>
                <wp:docPr id="35" name="Straight Arrow Connector 35"/>
                <wp:cNvGraphicFramePr/>
                <a:graphic xmlns:a="http://schemas.openxmlformats.org/drawingml/2006/main">
                  <a:graphicData uri="http://schemas.microsoft.com/office/word/2010/wordprocessingShape">
                    <wps:wsp>
                      <wps:cNvCnPr/>
                      <wps:spPr>
                        <a:xfrm flipH="1" flipV="1">
                          <a:off x="0" y="0"/>
                          <a:ext cx="0" cy="351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4046F" id="Straight Arrow Connector 35" o:spid="_x0000_s1026" type="#_x0000_t32" style="position:absolute;margin-left:538.95pt;margin-top:302.5pt;width:0;height:27.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78720" behindDoc="0" locked="0" layoutInCell="1" allowOverlap="1" wp14:anchorId="5CD36D0A" wp14:editId="360AF2B3">
                <wp:simplePos x="0" y="0"/>
                <wp:positionH relativeFrom="column">
                  <wp:posOffset>5689600</wp:posOffset>
                </wp:positionH>
                <wp:positionV relativeFrom="paragraph">
                  <wp:posOffset>3841750</wp:posOffset>
                </wp:positionV>
                <wp:extent cx="0" cy="361950"/>
                <wp:effectExtent l="76200" t="38100" r="57150" b="19050"/>
                <wp:wrapNone/>
                <wp:docPr id="36" name="Straight Arrow Connector 36"/>
                <wp:cNvGraphicFramePr/>
                <a:graphic xmlns:a="http://schemas.openxmlformats.org/drawingml/2006/main">
                  <a:graphicData uri="http://schemas.microsoft.com/office/word/2010/wordprocessingShape">
                    <wps:wsp>
                      <wps:cNvCnPr/>
                      <wps:spPr>
                        <a:xfrm flipH="1" flipV="1">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4389E" id="Straight Arrow Connector 36" o:spid="_x0000_s1026" type="#_x0000_t32" style="position:absolute;margin-left:448pt;margin-top:302.5pt;width:0;height:28.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79744" behindDoc="0" locked="0" layoutInCell="1" allowOverlap="1" wp14:anchorId="5D0D7D3D" wp14:editId="698A808C">
                <wp:simplePos x="0" y="0"/>
                <wp:positionH relativeFrom="column">
                  <wp:posOffset>3421380</wp:posOffset>
                </wp:positionH>
                <wp:positionV relativeFrom="paragraph">
                  <wp:posOffset>3841750</wp:posOffset>
                </wp:positionV>
                <wp:extent cx="0" cy="351790"/>
                <wp:effectExtent l="76200" t="38100" r="57150" b="10160"/>
                <wp:wrapNone/>
                <wp:docPr id="37" name="Straight Arrow Connector 37"/>
                <wp:cNvGraphicFramePr/>
                <a:graphic xmlns:a="http://schemas.openxmlformats.org/drawingml/2006/main">
                  <a:graphicData uri="http://schemas.microsoft.com/office/word/2010/wordprocessingShape">
                    <wps:wsp>
                      <wps:cNvCnPr/>
                      <wps:spPr>
                        <a:xfrm flipV="1">
                          <a:off x="0" y="0"/>
                          <a:ext cx="0" cy="351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B7F7F" id="Straight Arrow Connector 37" o:spid="_x0000_s1026" type="#_x0000_t32" style="position:absolute;margin-left:269.4pt;margin-top:302.5pt;width:0;height:27.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76672" behindDoc="0" locked="0" layoutInCell="1" allowOverlap="1" wp14:anchorId="01727093" wp14:editId="1E557898">
                <wp:simplePos x="0" y="0"/>
                <wp:positionH relativeFrom="column">
                  <wp:posOffset>5278326</wp:posOffset>
                </wp:positionH>
                <wp:positionV relativeFrom="paragraph">
                  <wp:posOffset>2449195</wp:posOffset>
                </wp:positionV>
                <wp:extent cx="1079342" cy="803818"/>
                <wp:effectExtent l="0" t="0" r="83185" b="53975"/>
                <wp:wrapNone/>
                <wp:docPr id="34" name="Straight Arrow Connector 34"/>
                <wp:cNvGraphicFramePr/>
                <a:graphic xmlns:a="http://schemas.openxmlformats.org/drawingml/2006/main">
                  <a:graphicData uri="http://schemas.microsoft.com/office/word/2010/wordprocessingShape">
                    <wps:wsp>
                      <wps:cNvCnPr/>
                      <wps:spPr>
                        <a:xfrm>
                          <a:off x="0" y="0"/>
                          <a:ext cx="1079342" cy="803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D1832" id="Straight Arrow Connector 34" o:spid="_x0000_s1026" type="#_x0000_t32" style="position:absolute;margin-left:415.6pt;margin-top:192.85pt;width:85pt;height:6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75648" behindDoc="0" locked="0" layoutInCell="1" allowOverlap="1" wp14:anchorId="500013BE" wp14:editId="2E025207">
                <wp:simplePos x="0" y="0"/>
                <wp:positionH relativeFrom="column">
                  <wp:posOffset>3448685</wp:posOffset>
                </wp:positionH>
                <wp:positionV relativeFrom="paragraph">
                  <wp:posOffset>2447925</wp:posOffset>
                </wp:positionV>
                <wp:extent cx="1080000" cy="802800"/>
                <wp:effectExtent l="38100" t="0" r="25400" b="54610"/>
                <wp:wrapNone/>
                <wp:docPr id="33" name="Straight Arrow Connector 33"/>
                <wp:cNvGraphicFramePr/>
                <a:graphic xmlns:a="http://schemas.openxmlformats.org/drawingml/2006/main">
                  <a:graphicData uri="http://schemas.microsoft.com/office/word/2010/wordprocessingShape">
                    <wps:wsp>
                      <wps:cNvCnPr/>
                      <wps:spPr>
                        <a:xfrm flipH="1">
                          <a:off x="0" y="0"/>
                          <a:ext cx="1080000" cy="802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7788A7" id="Straight Arrow Connector 33" o:spid="_x0000_s1026" type="#_x0000_t32" style="position:absolute;margin-left:271.55pt;margin-top:192.75pt;width:85.05pt;height:63.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74624" behindDoc="0" locked="0" layoutInCell="1" allowOverlap="1" wp14:anchorId="2A11AB37" wp14:editId="02E21A33">
                <wp:simplePos x="0" y="0"/>
                <wp:positionH relativeFrom="column">
                  <wp:posOffset>4865370</wp:posOffset>
                </wp:positionH>
                <wp:positionV relativeFrom="paragraph">
                  <wp:posOffset>1489075</wp:posOffset>
                </wp:positionV>
                <wp:extent cx="0" cy="370248"/>
                <wp:effectExtent l="76200" t="0" r="76200" b="48895"/>
                <wp:wrapNone/>
                <wp:docPr id="25" name="Straight Arrow Connector 25"/>
                <wp:cNvGraphicFramePr/>
                <a:graphic xmlns:a="http://schemas.openxmlformats.org/drawingml/2006/main">
                  <a:graphicData uri="http://schemas.microsoft.com/office/word/2010/wordprocessingShape">
                    <wps:wsp>
                      <wps:cNvCnPr/>
                      <wps:spPr>
                        <a:xfrm flipH="1">
                          <a:off x="0" y="0"/>
                          <a:ext cx="0" cy="3702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DCBE0" id="Straight Arrow Connector 25" o:spid="_x0000_s1026" type="#_x0000_t32" style="position:absolute;margin-left:383.1pt;margin-top:117.25pt;width:0;height:29.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73600" behindDoc="0" locked="0" layoutInCell="1" allowOverlap="1" wp14:anchorId="3713D95D" wp14:editId="0F869F87">
                <wp:simplePos x="0" y="0"/>
                <wp:positionH relativeFrom="column">
                  <wp:posOffset>4871720</wp:posOffset>
                </wp:positionH>
                <wp:positionV relativeFrom="paragraph">
                  <wp:posOffset>675640</wp:posOffset>
                </wp:positionV>
                <wp:extent cx="0" cy="392687"/>
                <wp:effectExtent l="76200" t="0" r="57150" b="64770"/>
                <wp:wrapNone/>
                <wp:docPr id="17" name="Straight Arrow Connector 17"/>
                <wp:cNvGraphicFramePr/>
                <a:graphic xmlns:a="http://schemas.openxmlformats.org/drawingml/2006/main">
                  <a:graphicData uri="http://schemas.microsoft.com/office/word/2010/wordprocessingShape">
                    <wps:wsp>
                      <wps:cNvCnPr/>
                      <wps:spPr>
                        <a:xfrm>
                          <a:off x="0" y="0"/>
                          <a:ext cx="0" cy="392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3AD514" id="Straight Arrow Connector 17" o:spid="_x0000_s1026" type="#_x0000_t32" style="position:absolute;margin-left:383.6pt;margin-top:53.2pt;width:0;height:3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" strokecolor="#4579b8 [3044]">
                <v:stroke endarrow="block"/>
              </v:shape>
            </w:pict>
          </mc:Fallback>
        </mc:AlternateContent>
      </w:r>
      <w:r w:rsidRPr="0074486B">
        <w:rPr>
          <w:noProof/>
          <w:lang w:eastAsia="sl-SI"/>
        </w:rPr>
        <mc:AlternateContent>
          <mc:Choice Requires="wps">
            <w:drawing>
              <wp:anchor distT="0" distB="0" distL="114300" distR="114300" simplePos="0" relativeHeight="251665408" behindDoc="0" locked="0" layoutInCell="1" allowOverlap="1" wp14:anchorId="3AA2C740" wp14:editId="11C2A77D">
                <wp:simplePos x="0" y="0"/>
                <wp:positionH relativeFrom="column">
                  <wp:posOffset>258792</wp:posOffset>
                </wp:positionH>
                <wp:positionV relativeFrom="paragraph">
                  <wp:posOffset>4865298</wp:posOffset>
                </wp:positionV>
                <wp:extent cx="1551600" cy="248400"/>
                <wp:effectExtent l="0" t="0" r="10795" b="17145"/>
                <wp:wrapNone/>
                <wp:docPr id="15" name="Text Box 15"/>
                <wp:cNvGraphicFramePr/>
                <a:graphic xmlns:a="http://schemas.openxmlformats.org/drawingml/2006/main">
                  <a:graphicData uri="http://schemas.microsoft.com/office/word/2010/wordprocessingShape">
                    <wps:wsp>
                      <wps:cNvSpPr txBox="1"/>
                      <wps:spPr>
                        <a:xfrm>
                          <a:off x="0" y="0"/>
                          <a:ext cx="1551600" cy="248400"/>
                        </a:xfrm>
                        <a:prstGeom prst="rect">
                          <a:avLst/>
                        </a:prstGeom>
                        <a:solidFill>
                          <a:schemeClr val="lt1"/>
                        </a:solidFill>
                        <a:ln w="6350">
                          <a:solidFill>
                            <a:prstClr val="black"/>
                          </a:solidFill>
                        </a:ln>
                      </wps:spPr>
                      <wps:txbx>
                        <w:txbxContent>
                          <w:p w14:paraId="5B8D1A8B" w14:textId="77777777" w:rsidR="00775BFD" w:rsidRDefault="00775BFD" w:rsidP="006D277E">
                            <w:pPr>
                              <w:spacing w:after="0" w:line="240" w:lineRule="auto"/>
                              <w:jc w:val="center"/>
                            </w:pPr>
                            <w:r>
                              <w:t>Vsa ministrstva</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A2C740" id="_x0000_t202" coordsize="21600,21600" o:spt="202" path="m,l,21600r21600,l21600,xe">
                <v:stroke joinstyle="miter"/>
                <v:path gradientshapeok="t" o:connecttype="rect"/>
              </v:shapetype>
              <v:shape id="Text Box 15" o:spid="_x0000_s1026" type="#_x0000_t202" style="position:absolute;margin-left:20.4pt;margin-top:383.1pt;width:122.1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" fillcolor="white [3201]" strokeweight=".5pt">
                <v:textbox style="mso-fit-shape-to-text:t" inset="1mm,1mm,1mm,1mm">
                  <w:txbxContent>
                    <w:p w14:paraId="5B8D1A8B" w14:textId="77777777" w:rsidR="00775BFD" w:rsidRDefault="00775BFD" w:rsidP="006D277E">
                      <w:pPr>
                        <w:spacing w:after="0" w:line="240" w:lineRule="auto"/>
                        <w:jc w:val="center"/>
                      </w:pPr>
                      <w:r>
                        <w:t>Vsa ministrstva</w:t>
                      </w:r>
                    </w:p>
                  </w:txbxContent>
                </v:textbox>
              </v:shape>
            </w:pict>
          </mc:Fallback>
        </mc:AlternateContent>
      </w:r>
      <w:r w:rsidRPr="0074486B">
        <w:rPr>
          <w:noProof/>
          <w:lang w:eastAsia="sl-SI"/>
        </w:rPr>
        <mc:AlternateContent>
          <mc:Choice Requires="wps">
            <w:drawing>
              <wp:anchor distT="0" distB="0" distL="114300" distR="114300" simplePos="0" relativeHeight="251666432" behindDoc="0" locked="0" layoutInCell="1" allowOverlap="1" wp14:anchorId="73A01397" wp14:editId="5F1C7600">
                <wp:simplePos x="0" y="0"/>
                <wp:positionH relativeFrom="column">
                  <wp:posOffset>257355</wp:posOffset>
                </wp:positionH>
                <wp:positionV relativeFrom="paragraph">
                  <wp:posOffset>4200968</wp:posOffset>
                </wp:positionV>
                <wp:extent cx="1551600" cy="421200"/>
                <wp:effectExtent l="0" t="0" r="10795" b="18415"/>
                <wp:wrapNone/>
                <wp:docPr id="16" name="Text Box 16"/>
                <wp:cNvGraphicFramePr/>
                <a:graphic xmlns:a="http://schemas.openxmlformats.org/drawingml/2006/main">
                  <a:graphicData uri="http://schemas.microsoft.com/office/word/2010/wordprocessingShape">
                    <wps:wsp>
                      <wps:cNvSpPr txBox="1"/>
                      <wps:spPr>
                        <a:xfrm>
                          <a:off x="0" y="0"/>
                          <a:ext cx="1551600" cy="421200"/>
                        </a:xfrm>
                        <a:prstGeom prst="rect">
                          <a:avLst/>
                        </a:prstGeom>
                        <a:solidFill>
                          <a:schemeClr val="lt1"/>
                        </a:solidFill>
                        <a:ln w="6350">
                          <a:solidFill>
                            <a:prstClr val="black"/>
                          </a:solidFill>
                        </a:ln>
                      </wps:spPr>
                      <wps:txbx>
                        <w:txbxContent>
                          <w:p w14:paraId="6DFC68AF" w14:textId="77777777" w:rsidR="00775BFD" w:rsidRDefault="00775BFD" w:rsidP="006D277E">
                            <w:pPr>
                              <w:spacing w:after="0" w:line="240" w:lineRule="auto"/>
                              <w:jc w:val="center"/>
                            </w:pPr>
                            <w:r>
                              <w:t xml:space="preserve">Stalna koordinacijska skupina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A01397" id="Text Box 16" o:spid="_x0000_s1027" type="#_x0000_t202" style="position:absolute;margin-left:20.25pt;margin-top:330.8pt;width:122.15pt;height:3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" fillcolor="white [3201]" strokeweight=".5pt">
                <v:textbox style="mso-fit-shape-to-text:t" inset="1mm,1mm,1mm,1mm">
                  <w:txbxContent>
                    <w:p w14:paraId="6DFC68AF" w14:textId="77777777" w:rsidR="00775BFD" w:rsidRDefault="00775BFD" w:rsidP="006D277E">
                      <w:pPr>
                        <w:spacing w:after="0" w:line="240" w:lineRule="auto"/>
                        <w:jc w:val="center"/>
                      </w:pPr>
                      <w:r>
                        <w:t xml:space="preserve">Stalna koordinacijska skupina </w:t>
                      </w:r>
                    </w:p>
                  </w:txbxContent>
                </v:textbox>
              </v:shape>
            </w:pict>
          </mc:Fallback>
        </mc:AlternateContent>
      </w:r>
      <w:r w:rsidR="004E7BD0" w:rsidRPr="0074486B">
        <w:rPr>
          <w:noProof/>
          <w:lang w:eastAsia="sl-SI"/>
        </w:rPr>
        <mc:AlternateContent>
          <mc:Choice Requires="wps">
            <w:drawing>
              <wp:anchor distT="0" distB="0" distL="114300" distR="114300" simplePos="0" relativeHeight="251667456" behindDoc="0" locked="0" layoutInCell="1" allowOverlap="1" wp14:anchorId="61E7B870" wp14:editId="1D27B1D9">
                <wp:simplePos x="0" y="0"/>
                <wp:positionH relativeFrom="column">
                  <wp:posOffset>7887970</wp:posOffset>
                </wp:positionH>
                <wp:positionV relativeFrom="paragraph">
                  <wp:posOffset>4203964</wp:posOffset>
                </wp:positionV>
                <wp:extent cx="1552575" cy="676275"/>
                <wp:effectExtent l="0" t="0" r="28575" b="18415"/>
                <wp:wrapNone/>
                <wp:docPr id="18" name="Text Box 18"/>
                <wp:cNvGraphicFramePr/>
                <a:graphic xmlns:a="http://schemas.openxmlformats.org/drawingml/2006/main">
                  <a:graphicData uri="http://schemas.microsoft.com/office/word/2010/wordprocessingShape">
                    <wps:wsp>
                      <wps:cNvSpPr txBox="1"/>
                      <wps:spPr>
                        <a:xfrm>
                          <a:off x="0" y="0"/>
                          <a:ext cx="1552575" cy="676275"/>
                        </a:xfrm>
                        <a:prstGeom prst="rect">
                          <a:avLst/>
                        </a:prstGeom>
                        <a:solidFill>
                          <a:schemeClr val="lt1"/>
                        </a:solidFill>
                        <a:ln w="6350">
                          <a:solidFill>
                            <a:prstClr val="black"/>
                          </a:solidFill>
                        </a:ln>
                      </wps:spPr>
                      <wps:txbx>
                        <w:txbxContent>
                          <w:p w14:paraId="128632B4" w14:textId="77777777" w:rsidR="00775BFD" w:rsidRDefault="00775BFD" w:rsidP="006D277E">
                            <w:pPr>
                              <w:spacing w:after="0" w:line="240" w:lineRule="auto"/>
                              <w:jc w:val="center"/>
                            </w:pPr>
                            <w:r>
                              <w:t>Strokovni svet</w:t>
                            </w:r>
                          </w:p>
                          <w:p w14:paraId="4153E6FA" w14:textId="77777777" w:rsidR="00775BFD" w:rsidRDefault="00775BFD" w:rsidP="006D277E">
                            <w:pPr>
                              <w:spacing w:after="0" w:line="240" w:lineRule="auto"/>
                              <w:jc w:val="center"/>
                            </w:pPr>
                            <w:r>
                              <w:t>(posvetovalno telo)</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1E7B870" id="Text Box 18" o:spid="_x0000_s1028" type="#_x0000_t202" style="position:absolute;margin-left:621.1pt;margin-top:331pt;width:122.25pt;height:5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" fillcolor="white [3201]" strokeweight=".5pt">
                <v:textbox style="mso-fit-shape-to-text:t" inset="1mm,1mm,1mm,1mm">
                  <w:txbxContent>
                    <w:p w14:paraId="128632B4" w14:textId="77777777" w:rsidR="00775BFD" w:rsidRDefault="00775BFD" w:rsidP="006D277E">
                      <w:pPr>
                        <w:spacing w:after="0" w:line="240" w:lineRule="auto"/>
                        <w:jc w:val="center"/>
                      </w:pPr>
                      <w:r>
                        <w:t>Strokovni svet</w:t>
                      </w:r>
                    </w:p>
                    <w:p w14:paraId="4153E6FA" w14:textId="77777777" w:rsidR="00775BFD" w:rsidRDefault="00775BFD" w:rsidP="006D277E">
                      <w:pPr>
                        <w:spacing w:after="0" w:line="240" w:lineRule="auto"/>
                        <w:jc w:val="center"/>
                      </w:pPr>
                      <w:r>
                        <w:t>(posvetovalno telo)</w:t>
                      </w:r>
                    </w:p>
                  </w:txbxContent>
                </v:textbox>
              </v:shape>
            </w:pict>
          </mc:Fallback>
        </mc:AlternateContent>
      </w:r>
      <w:r w:rsidRPr="0074486B">
        <w:rPr>
          <w:noProof/>
          <w:lang w:eastAsia="sl-SI"/>
        </w:rPr>
        <mc:AlternateContent>
          <mc:Choice Requires="wps">
            <w:drawing>
              <wp:anchor distT="0" distB="0" distL="114300" distR="114300" simplePos="0" relativeHeight="251664384" behindDoc="0" locked="0" layoutInCell="1" allowOverlap="1" wp14:anchorId="1619EED0" wp14:editId="13D6A464">
                <wp:simplePos x="0" y="0"/>
                <wp:positionH relativeFrom="column">
                  <wp:posOffset>2199640</wp:posOffset>
                </wp:positionH>
                <wp:positionV relativeFrom="paragraph">
                  <wp:posOffset>4199854</wp:posOffset>
                </wp:positionV>
                <wp:extent cx="2415540" cy="485775"/>
                <wp:effectExtent l="0" t="0" r="22860" b="17145"/>
                <wp:wrapNone/>
                <wp:docPr id="14" name="Text Box 14"/>
                <wp:cNvGraphicFramePr/>
                <a:graphic xmlns:a="http://schemas.openxmlformats.org/drawingml/2006/main">
                  <a:graphicData uri="http://schemas.microsoft.com/office/word/2010/wordprocessingShape">
                    <wps:wsp>
                      <wps:cNvSpPr txBox="1"/>
                      <wps:spPr>
                        <a:xfrm>
                          <a:off x="0" y="0"/>
                          <a:ext cx="2415540" cy="485775"/>
                        </a:xfrm>
                        <a:prstGeom prst="rect">
                          <a:avLst/>
                        </a:prstGeom>
                        <a:solidFill>
                          <a:schemeClr val="lt1"/>
                        </a:solidFill>
                        <a:ln w="6350">
                          <a:solidFill>
                            <a:prstClr val="black"/>
                          </a:solidFill>
                        </a:ln>
                      </wps:spPr>
                      <wps:txbx>
                        <w:txbxContent>
                          <w:p w14:paraId="490F15AC" w14:textId="77777777" w:rsidR="00775BFD" w:rsidRDefault="00775BFD" w:rsidP="006D277E">
                            <w:pPr>
                              <w:spacing w:after="0" w:line="240" w:lineRule="auto"/>
                              <w:jc w:val="center"/>
                            </w:pPr>
                            <w:r>
                              <w:t xml:space="preserve">Multilateralna veleposlaništva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19EED0" id="Text Box 14" o:spid="_x0000_s1029" type="#_x0000_t202" style="position:absolute;margin-left:173.2pt;margin-top:330.7pt;width:190.2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" fillcolor="white [3201]" strokeweight=".5pt">
                <v:textbox style="mso-fit-shape-to-text:t" inset="1mm,1mm,1mm,1mm">
                  <w:txbxContent>
                    <w:p w14:paraId="490F15AC" w14:textId="77777777" w:rsidR="00775BFD" w:rsidRDefault="00775BFD" w:rsidP="006D277E">
                      <w:pPr>
                        <w:spacing w:after="0" w:line="240" w:lineRule="auto"/>
                        <w:jc w:val="center"/>
                      </w:pPr>
                      <w:r>
                        <w:t xml:space="preserve">Multilateralna veleposlaništva </w:t>
                      </w:r>
                    </w:p>
                  </w:txbxContent>
                </v:textbox>
              </v:shape>
            </w:pict>
          </mc:Fallback>
        </mc:AlternateContent>
      </w:r>
      <w:r w:rsidRPr="0074486B">
        <w:rPr>
          <w:noProof/>
          <w:lang w:eastAsia="sl-SI"/>
        </w:rPr>
        <mc:AlternateContent>
          <mc:Choice Requires="wps">
            <w:drawing>
              <wp:anchor distT="0" distB="0" distL="114300" distR="114300" simplePos="0" relativeHeight="251669504" behindDoc="0" locked="0" layoutInCell="1" allowOverlap="1" wp14:anchorId="0CDFA12E" wp14:editId="7A37225F">
                <wp:simplePos x="0" y="0"/>
                <wp:positionH relativeFrom="column">
                  <wp:posOffset>5088890</wp:posOffset>
                </wp:positionH>
                <wp:positionV relativeFrom="paragraph">
                  <wp:posOffset>4683760</wp:posOffset>
                </wp:positionV>
                <wp:extent cx="1640205" cy="676275"/>
                <wp:effectExtent l="0" t="9525" r="26670" b="26670"/>
                <wp:wrapNone/>
                <wp:docPr id="20" name="Text Box 20"/>
                <wp:cNvGraphicFramePr/>
                <a:graphic xmlns:a="http://schemas.openxmlformats.org/drawingml/2006/main">
                  <a:graphicData uri="http://schemas.microsoft.com/office/word/2010/wordprocessingShape">
                    <wps:wsp>
                      <wps:cNvSpPr txBox="1"/>
                      <wps:spPr>
                        <a:xfrm rot="5400000">
                          <a:off x="0" y="0"/>
                          <a:ext cx="1640205" cy="676275"/>
                        </a:xfrm>
                        <a:prstGeom prst="rect">
                          <a:avLst/>
                        </a:prstGeom>
                        <a:solidFill>
                          <a:schemeClr val="lt1"/>
                        </a:solidFill>
                        <a:ln w="6350">
                          <a:solidFill>
                            <a:prstClr val="black"/>
                          </a:solidFill>
                        </a:ln>
                      </wps:spPr>
                      <wps:txbx>
                        <w:txbxContent>
                          <w:p w14:paraId="5D0EEC46" w14:textId="77777777" w:rsidR="00775BFD" w:rsidRDefault="00775BFD" w:rsidP="006D277E">
                            <w:pPr>
                              <w:spacing w:after="0" w:line="240" w:lineRule="auto"/>
                              <w:jc w:val="center"/>
                            </w:pPr>
                            <w:r>
                              <w:t xml:space="preserve">Bilateralna veleposlaništva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CDFA12E" id="Text Box 20" o:spid="_x0000_s1030" type="#_x0000_t202" style="position:absolute;margin-left:400.7pt;margin-top:368.8pt;width:129.15pt;height:53.25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" fillcolor="white [3201]" strokeweight=".5pt">
                <v:textbox style="mso-fit-shape-to-text:t" inset="1mm,1mm,1mm,1mm">
                  <w:txbxContent>
                    <w:p w14:paraId="5D0EEC46" w14:textId="77777777" w:rsidR="00775BFD" w:rsidRDefault="00775BFD" w:rsidP="006D277E">
                      <w:pPr>
                        <w:spacing w:after="0" w:line="240" w:lineRule="auto"/>
                        <w:jc w:val="center"/>
                      </w:pPr>
                      <w:r>
                        <w:t xml:space="preserve">Bilateralna veleposlaništva </w:t>
                      </w:r>
                    </w:p>
                  </w:txbxContent>
                </v:textbox>
              </v:shape>
            </w:pict>
          </mc:Fallback>
        </mc:AlternateContent>
      </w:r>
      <w:r w:rsidRPr="0074486B">
        <w:rPr>
          <w:noProof/>
          <w:lang w:eastAsia="sl-SI"/>
        </w:rPr>
        <mc:AlternateContent>
          <mc:Choice Requires="wps">
            <w:drawing>
              <wp:anchor distT="0" distB="0" distL="114300" distR="114300" simplePos="0" relativeHeight="251668480" behindDoc="0" locked="0" layoutInCell="1" allowOverlap="1" wp14:anchorId="302E8D59" wp14:editId="04F16C79">
                <wp:simplePos x="0" y="0"/>
                <wp:positionH relativeFrom="column">
                  <wp:posOffset>6029325</wp:posOffset>
                </wp:positionH>
                <wp:positionV relativeFrom="paragraph">
                  <wp:posOffset>4892040</wp:posOffset>
                </wp:positionV>
                <wp:extent cx="1641600" cy="248400"/>
                <wp:effectExtent l="0" t="8890" r="26035" b="26035"/>
                <wp:wrapNone/>
                <wp:docPr id="19" name="Text Box 19"/>
                <wp:cNvGraphicFramePr/>
                <a:graphic xmlns:a="http://schemas.openxmlformats.org/drawingml/2006/main">
                  <a:graphicData uri="http://schemas.microsoft.com/office/word/2010/wordprocessingShape">
                    <wps:wsp>
                      <wps:cNvSpPr txBox="1"/>
                      <wps:spPr>
                        <a:xfrm rot="16200000" flipV="1">
                          <a:off x="0" y="0"/>
                          <a:ext cx="1641600" cy="248400"/>
                        </a:xfrm>
                        <a:prstGeom prst="rect">
                          <a:avLst/>
                        </a:prstGeom>
                        <a:solidFill>
                          <a:schemeClr val="lt1"/>
                        </a:solidFill>
                        <a:ln w="6350">
                          <a:solidFill>
                            <a:prstClr val="black"/>
                          </a:solidFill>
                        </a:ln>
                      </wps:spPr>
                      <wps:txbx>
                        <w:txbxContent>
                          <w:p w14:paraId="135AC523" w14:textId="77777777" w:rsidR="00775BFD" w:rsidRDefault="00775BFD" w:rsidP="006D277E">
                            <w:pPr>
                              <w:spacing w:after="0" w:line="240" w:lineRule="auto"/>
                              <w:jc w:val="center"/>
                            </w:pPr>
                            <w:r>
                              <w:t xml:space="preserve">Izvajalci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2E8D59" id="Text Box 19" o:spid="_x0000_s1031" type="#_x0000_t202" style="position:absolute;margin-left:474.75pt;margin-top:385.2pt;width:129.25pt;height:19.55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" fillcolor="white [3201]" strokeweight=".5pt">
                <v:textbox style="mso-fit-shape-to-text:t" inset="1mm,1mm,1mm,1mm">
                  <w:txbxContent>
                    <w:p w14:paraId="135AC523" w14:textId="77777777" w:rsidR="00775BFD" w:rsidRDefault="00775BFD" w:rsidP="006D277E">
                      <w:pPr>
                        <w:spacing w:after="0" w:line="240" w:lineRule="auto"/>
                        <w:jc w:val="center"/>
                      </w:pPr>
                      <w:r>
                        <w:t xml:space="preserve">Izvajalci </w:t>
                      </w:r>
                    </w:p>
                  </w:txbxContent>
                </v:textbox>
              </v:shape>
            </w:pict>
          </mc:Fallback>
        </mc:AlternateContent>
      </w:r>
      <w:r w:rsidRPr="0074486B">
        <w:rPr>
          <w:noProof/>
          <w:lang w:eastAsia="sl-SI"/>
        </w:rPr>
        <mc:AlternateContent>
          <mc:Choice Requires="wps">
            <w:drawing>
              <wp:anchor distT="0" distB="0" distL="114300" distR="114300" simplePos="0" relativeHeight="251663360" behindDoc="0" locked="0" layoutInCell="1" allowOverlap="1" wp14:anchorId="49E41AA2" wp14:editId="28CD5865">
                <wp:simplePos x="0" y="0"/>
                <wp:positionH relativeFrom="column">
                  <wp:posOffset>2203714</wp:posOffset>
                </wp:positionH>
                <wp:positionV relativeFrom="paragraph">
                  <wp:posOffset>3251835</wp:posOffset>
                </wp:positionV>
                <wp:extent cx="2415540" cy="589915"/>
                <wp:effectExtent l="0" t="0" r="22860" b="19050"/>
                <wp:wrapNone/>
                <wp:docPr id="13" name="Text Box 13"/>
                <wp:cNvGraphicFramePr/>
                <a:graphic xmlns:a="http://schemas.openxmlformats.org/drawingml/2006/main">
                  <a:graphicData uri="http://schemas.microsoft.com/office/word/2010/wordprocessingShape">
                    <wps:wsp>
                      <wps:cNvSpPr txBox="1"/>
                      <wps:spPr>
                        <a:xfrm>
                          <a:off x="0" y="0"/>
                          <a:ext cx="2415540" cy="589915"/>
                        </a:xfrm>
                        <a:prstGeom prst="rect">
                          <a:avLst/>
                        </a:prstGeom>
                        <a:solidFill>
                          <a:schemeClr val="lt1"/>
                        </a:solidFill>
                        <a:ln w="6350">
                          <a:solidFill>
                            <a:prstClr val="black"/>
                          </a:solidFill>
                        </a:ln>
                      </wps:spPr>
                      <wps:txbx>
                        <w:txbxContent>
                          <w:p w14:paraId="34DC9E3E" w14:textId="77777777" w:rsidR="00775BFD" w:rsidRDefault="00775BFD" w:rsidP="006D277E">
                            <w:pPr>
                              <w:spacing w:after="0" w:line="240" w:lineRule="auto"/>
                              <w:jc w:val="center"/>
                            </w:pPr>
                            <w:r>
                              <w:t>Sektor za politike mednarodnega razvojnega sodelovanja in humanitarne pomoči</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E41AA2" id="Text Box 13" o:spid="_x0000_s1032" type="#_x0000_t202" style="position:absolute;margin-left:173.5pt;margin-top:256.05pt;width:190.2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" fillcolor="white [3201]" strokeweight=".5pt">
                <v:textbox style="mso-fit-shape-to-text:t" inset="1mm,1mm,1mm,1mm">
                  <w:txbxContent>
                    <w:p w14:paraId="34DC9E3E" w14:textId="77777777" w:rsidR="00775BFD" w:rsidRDefault="00775BFD" w:rsidP="006D277E">
                      <w:pPr>
                        <w:spacing w:after="0" w:line="240" w:lineRule="auto"/>
                        <w:jc w:val="center"/>
                      </w:pPr>
                      <w:r>
                        <w:t>Sektor za politike mednarodnega razvojnega sodelovanja in humanitarne pomoči</w:t>
                      </w:r>
                    </w:p>
                  </w:txbxContent>
                </v:textbox>
              </v:shape>
            </w:pict>
          </mc:Fallback>
        </mc:AlternateContent>
      </w:r>
      <w:r w:rsidRPr="0074486B">
        <w:rPr>
          <w:noProof/>
          <w:lang w:eastAsia="sl-SI"/>
        </w:rPr>
        <mc:AlternateContent>
          <mc:Choice Requires="wps">
            <w:drawing>
              <wp:anchor distT="0" distB="0" distL="114300" distR="114300" simplePos="0" relativeHeight="251662336" behindDoc="0" locked="0" layoutInCell="1" allowOverlap="1" wp14:anchorId="4A1BF414" wp14:editId="2D6F7E28">
                <wp:simplePos x="0" y="0"/>
                <wp:positionH relativeFrom="column">
                  <wp:posOffset>5097756</wp:posOffset>
                </wp:positionH>
                <wp:positionV relativeFrom="paragraph">
                  <wp:posOffset>3251846</wp:posOffset>
                </wp:positionV>
                <wp:extent cx="2415600" cy="628650"/>
                <wp:effectExtent l="0" t="0" r="22860" b="19050"/>
                <wp:wrapNone/>
                <wp:docPr id="12" name="Text Box 12"/>
                <wp:cNvGraphicFramePr/>
                <a:graphic xmlns:a="http://schemas.openxmlformats.org/drawingml/2006/main">
                  <a:graphicData uri="http://schemas.microsoft.com/office/word/2010/wordprocessingShape">
                    <wps:wsp>
                      <wps:cNvSpPr txBox="1"/>
                      <wps:spPr>
                        <a:xfrm>
                          <a:off x="0" y="0"/>
                          <a:ext cx="2415600" cy="628650"/>
                        </a:xfrm>
                        <a:prstGeom prst="rect">
                          <a:avLst/>
                        </a:prstGeom>
                        <a:solidFill>
                          <a:schemeClr val="lt1"/>
                        </a:solidFill>
                        <a:ln w="6350">
                          <a:solidFill>
                            <a:prstClr val="black"/>
                          </a:solidFill>
                        </a:ln>
                      </wps:spPr>
                      <wps:txbx>
                        <w:txbxContent>
                          <w:p w14:paraId="7E61CEB4" w14:textId="77777777" w:rsidR="00775BFD" w:rsidRDefault="00775BFD" w:rsidP="006D277E">
                            <w:pPr>
                              <w:spacing w:after="0" w:line="240" w:lineRule="auto"/>
                              <w:jc w:val="center"/>
                            </w:pPr>
                            <w:r>
                              <w:t>Sektor za izvajanje mednarodnega razvojnega sodelovanja in humanitarne pomoči</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1BF414" id="Text Box 12" o:spid="_x0000_s1033" type="#_x0000_t202" style="position:absolute;margin-left:401.4pt;margin-top:256.05pt;width:190.2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" fillcolor="white [3201]" strokeweight=".5pt">
                <v:textbox style="mso-fit-shape-to-text:t" inset="1mm,1mm,1mm,1mm">
                  <w:txbxContent>
                    <w:p w14:paraId="7E61CEB4" w14:textId="77777777" w:rsidR="00775BFD" w:rsidRDefault="00775BFD" w:rsidP="006D277E">
                      <w:pPr>
                        <w:spacing w:after="0" w:line="240" w:lineRule="auto"/>
                        <w:jc w:val="center"/>
                      </w:pPr>
                      <w:r>
                        <w:t>Sektor za izvajanje mednarodnega razvojnega sodelovanja in humanitarne pomoči</w:t>
                      </w:r>
                    </w:p>
                  </w:txbxContent>
                </v:textbox>
              </v:shape>
            </w:pict>
          </mc:Fallback>
        </mc:AlternateContent>
      </w:r>
      <w:r w:rsidRPr="0074486B">
        <w:rPr>
          <w:noProof/>
          <w:lang w:eastAsia="sl-SI"/>
        </w:rPr>
        <mc:AlternateContent>
          <mc:Choice Requires="wps">
            <w:drawing>
              <wp:anchor distT="0" distB="0" distL="114300" distR="114300" simplePos="0" relativeHeight="251661312" behindDoc="0" locked="0" layoutInCell="1" allowOverlap="1" wp14:anchorId="294784AC" wp14:editId="37B9808B">
                <wp:simplePos x="0" y="0"/>
                <wp:positionH relativeFrom="page">
                  <wp:align>center</wp:align>
                </wp:positionH>
                <wp:positionV relativeFrom="paragraph">
                  <wp:posOffset>1857375</wp:posOffset>
                </wp:positionV>
                <wp:extent cx="1551600" cy="676275"/>
                <wp:effectExtent l="0" t="0" r="10795" b="19050"/>
                <wp:wrapNone/>
                <wp:docPr id="4" name="Text Box 4"/>
                <wp:cNvGraphicFramePr/>
                <a:graphic xmlns:a="http://schemas.openxmlformats.org/drawingml/2006/main">
                  <a:graphicData uri="http://schemas.microsoft.com/office/word/2010/wordprocessingShape">
                    <wps:wsp>
                      <wps:cNvSpPr txBox="1"/>
                      <wps:spPr>
                        <a:xfrm>
                          <a:off x="0" y="0"/>
                          <a:ext cx="1551600" cy="676275"/>
                        </a:xfrm>
                        <a:prstGeom prst="rect">
                          <a:avLst/>
                        </a:prstGeom>
                        <a:solidFill>
                          <a:schemeClr val="lt1"/>
                        </a:solidFill>
                        <a:ln w="6350">
                          <a:solidFill>
                            <a:prstClr val="black"/>
                          </a:solidFill>
                        </a:ln>
                      </wps:spPr>
                      <wps:txbx>
                        <w:txbxContent>
                          <w:p w14:paraId="0B6B55EE" w14:textId="77777777" w:rsidR="00775BFD" w:rsidRDefault="00775BFD" w:rsidP="006D277E">
                            <w:pPr>
                              <w:spacing w:after="0" w:line="240" w:lineRule="auto"/>
                              <w:jc w:val="center"/>
                            </w:pPr>
                            <w:r>
                              <w:t>Direktorat za razvojno sodelovanje in humanitarno pomoč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94784AC" id="Text Box 4" o:spid="_x0000_s1034" type="#_x0000_t202" style="position:absolute;margin-left:0;margin-top:146.25pt;width:122.15pt;height:53.2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" fillcolor="white [3201]" strokeweight=".5pt">
                <v:textbox style="mso-fit-shape-to-text:t" inset="1mm,1mm,1mm,1mm">
                  <w:txbxContent>
                    <w:p w14:paraId="0B6B55EE" w14:textId="77777777" w:rsidR="00775BFD" w:rsidRDefault="00775BFD" w:rsidP="006D277E">
                      <w:pPr>
                        <w:spacing w:after="0" w:line="240" w:lineRule="auto"/>
                        <w:jc w:val="center"/>
                      </w:pPr>
                      <w:r>
                        <w:t>Direktorat za razvojno sodelovanje in humanitarno pomoč</w:t>
                      </w:r>
                    </w:p>
                  </w:txbxContent>
                </v:textbox>
                <w10:wrap anchorx="page"/>
              </v:shape>
            </w:pict>
          </mc:Fallback>
        </mc:AlternateContent>
      </w:r>
      <w:r w:rsidRPr="0074486B">
        <w:rPr>
          <w:noProof/>
          <w:lang w:eastAsia="sl-SI"/>
        </w:rPr>
        <mc:AlternateContent>
          <mc:Choice Requires="wps">
            <w:drawing>
              <wp:anchor distT="0" distB="0" distL="114300" distR="114300" simplePos="0" relativeHeight="251659264" behindDoc="0" locked="0" layoutInCell="1" allowOverlap="1" wp14:anchorId="628527F7" wp14:editId="295B15E9">
                <wp:simplePos x="0" y="0"/>
                <wp:positionH relativeFrom="page">
                  <wp:align>center</wp:align>
                </wp:positionH>
                <wp:positionV relativeFrom="paragraph">
                  <wp:posOffset>257175</wp:posOffset>
                </wp:positionV>
                <wp:extent cx="1551600" cy="421200"/>
                <wp:effectExtent l="0" t="0" r="10795" b="18415"/>
                <wp:wrapNone/>
                <wp:docPr id="1" name="Text Box 1"/>
                <wp:cNvGraphicFramePr/>
                <a:graphic xmlns:a="http://schemas.openxmlformats.org/drawingml/2006/main">
                  <a:graphicData uri="http://schemas.microsoft.com/office/word/2010/wordprocessingShape">
                    <wps:wsp>
                      <wps:cNvSpPr txBox="1"/>
                      <wps:spPr>
                        <a:xfrm>
                          <a:off x="0" y="0"/>
                          <a:ext cx="1551600" cy="421200"/>
                        </a:xfrm>
                        <a:prstGeom prst="rect">
                          <a:avLst/>
                        </a:prstGeom>
                        <a:solidFill>
                          <a:schemeClr val="lt1"/>
                        </a:solidFill>
                        <a:ln w="6350">
                          <a:solidFill>
                            <a:prstClr val="black"/>
                          </a:solidFill>
                        </a:ln>
                      </wps:spPr>
                      <wps:txbx>
                        <w:txbxContent>
                          <w:p w14:paraId="497D7006" w14:textId="77777777" w:rsidR="00775BFD" w:rsidRDefault="00775BFD" w:rsidP="006D277E">
                            <w:pPr>
                              <w:spacing w:after="0" w:line="240" w:lineRule="auto"/>
                              <w:jc w:val="center"/>
                            </w:pPr>
                            <w:r>
                              <w:t>MZEZ RS</w:t>
                            </w:r>
                          </w:p>
                          <w:p w14:paraId="6C3F6E4B" w14:textId="77777777" w:rsidR="00775BFD" w:rsidRDefault="00775BFD" w:rsidP="006D277E">
                            <w:pPr>
                              <w:spacing w:after="0" w:line="240" w:lineRule="auto"/>
                              <w:jc w:val="center"/>
                            </w:pPr>
                            <w:r>
                              <w:t>nacionalni koordinator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8527F7" id="Text Box 1" o:spid="_x0000_s1035" type="#_x0000_t202" style="position:absolute;margin-left:0;margin-top:20.25pt;width:122.15pt;height:33.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" fillcolor="white [3201]" strokeweight=".5pt">
                <v:textbox style="mso-fit-shape-to-text:t" inset="1mm,1mm,1mm,1mm">
                  <w:txbxContent>
                    <w:p w14:paraId="497D7006" w14:textId="77777777" w:rsidR="00775BFD" w:rsidRDefault="00775BFD" w:rsidP="006D277E">
                      <w:pPr>
                        <w:spacing w:after="0" w:line="240" w:lineRule="auto"/>
                        <w:jc w:val="center"/>
                      </w:pPr>
                      <w:r>
                        <w:t>MZEZ RS</w:t>
                      </w:r>
                    </w:p>
                    <w:p w14:paraId="6C3F6E4B" w14:textId="77777777" w:rsidR="00775BFD" w:rsidRDefault="00775BFD" w:rsidP="006D277E">
                      <w:pPr>
                        <w:spacing w:after="0" w:line="240" w:lineRule="auto"/>
                        <w:jc w:val="center"/>
                      </w:pPr>
                      <w:r>
                        <w:t>nacionalni koordinator</w:t>
                      </w:r>
                    </w:p>
                  </w:txbxContent>
                </v:textbox>
                <w10:wrap anchorx="page"/>
              </v:shape>
            </w:pict>
          </mc:Fallback>
        </mc:AlternateContent>
      </w:r>
    </w:p>
    <w:p w14:paraId="4BF27055" w14:textId="77777777" w:rsidR="006D277E" w:rsidRPr="0074486B" w:rsidRDefault="006D277E" w:rsidP="006D277E"/>
    <w:p w14:paraId="2ECC42E6" w14:textId="77777777" w:rsidR="006D277E" w:rsidRPr="0074486B" w:rsidRDefault="006D277E" w:rsidP="006D277E"/>
    <w:p w14:paraId="6D2F391C" w14:textId="77777777" w:rsidR="006D277E" w:rsidRPr="0074486B" w:rsidRDefault="006D277E" w:rsidP="006D277E">
      <w:r w:rsidRPr="0074486B">
        <w:rPr>
          <w:noProof/>
          <w:lang w:eastAsia="sl-SI"/>
        </w:rPr>
        <mc:AlternateContent>
          <mc:Choice Requires="wps">
            <w:drawing>
              <wp:anchor distT="0" distB="0" distL="114300" distR="114300" simplePos="0" relativeHeight="251660288" behindDoc="0" locked="0" layoutInCell="1" allowOverlap="1" wp14:anchorId="266443B1" wp14:editId="7FF06172">
                <wp:simplePos x="0" y="0"/>
                <wp:positionH relativeFrom="page">
                  <wp:posOffset>4610100</wp:posOffset>
                </wp:positionH>
                <wp:positionV relativeFrom="paragraph">
                  <wp:posOffset>114935</wp:posOffset>
                </wp:positionV>
                <wp:extent cx="1752600" cy="676275"/>
                <wp:effectExtent l="0" t="0" r="19050" b="18415"/>
                <wp:wrapNone/>
                <wp:docPr id="2" name="Text Box 2"/>
                <wp:cNvGraphicFramePr/>
                <a:graphic xmlns:a="http://schemas.openxmlformats.org/drawingml/2006/main">
                  <a:graphicData uri="http://schemas.microsoft.com/office/word/2010/wordprocessingShape">
                    <wps:wsp>
                      <wps:cNvSpPr txBox="1"/>
                      <wps:spPr>
                        <a:xfrm>
                          <a:off x="0" y="0"/>
                          <a:ext cx="1752600" cy="676275"/>
                        </a:xfrm>
                        <a:prstGeom prst="rect">
                          <a:avLst/>
                        </a:prstGeom>
                        <a:solidFill>
                          <a:schemeClr val="lt1"/>
                        </a:solidFill>
                        <a:ln w="6350">
                          <a:solidFill>
                            <a:prstClr val="black"/>
                          </a:solidFill>
                        </a:ln>
                      </wps:spPr>
                      <wps:txbx>
                        <w:txbxContent>
                          <w:p w14:paraId="6DBEAE63" w14:textId="77777777" w:rsidR="00775BFD" w:rsidRDefault="00775BFD" w:rsidP="006D277E">
                            <w:pPr>
                              <w:spacing w:after="0" w:line="240" w:lineRule="auto"/>
                              <w:jc w:val="center"/>
                            </w:pPr>
                            <w:r>
                              <w:t xml:space="preserve">Državna sekretarka </w:t>
                            </w:r>
                          </w:p>
                          <w:p w14:paraId="4734FEE8" w14:textId="77777777" w:rsidR="00775BFD" w:rsidRDefault="00775BFD" w:rsidP="006D277E">
                            <w:pPr>
                              <w:spacing w:after="0" w:line="240" w:lineRule="auto"/>
                              <w:jc w:val="center"/>
                            </w:pPr>
                            <w:r>
                              <w:t>(v vlogi razvojne ministrice)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66443B1" id="Text Box 2" o:spid="_x0000_s1036" type="#_x0000_t202" style="position:absolute;margin-left:363pt;margin-top:9.05pt;width:138pt;height:53.2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" fillcolor="white [3201]" strokeweight=".5pt">
                <v:textbox style="mso-fit-shape-to-text:t" inset="1mm,1mm,1mm,1mm">
                  <w:txbxContent>
                    <w:p w14:paraId="6DBEAE63" w14:textId="77777777" w:rsidR="00775BFD" w:rsidRDefault="00775BFD" w:rsidP="006D277E">
                      <w:pPr>
                        <w:spacing w:after="0" w:line="240" w:lineRule="auto"/>
                        <w:jc w:val="center"/>
                      </w:pPr>
                      <w:r>
                        <w:t xml:space="preserve">Državna sekretarka </w:t>
                      </w:r>
                    </w:p>
                    <w:p w14:paraId="4734FEE8" w14:textId="77777777" w:rsidR="00775BFD" w:rsidRDefault="00775BFD" w:rsidP="006D277E">
                      <w:pPr>
                        <w:spacing w:after="0" w:line="240" w:lineRule="auto"/>
                        <w:jc w:val="center"/>
                      </w:pPr>
                      <w:r>
                        <w:t>(v vlogi razvojne ministrice)</w:t>
                      </w:r>
                    </w:p>
                  </w:txbxContent>
                </v:textbox>
                <w10:wrap anchorx="page"/>
              </v:shape>
            </w:pict>
          </mc:Fallback>
        </mc:AlternateContent>
      </w:r>
    </w:p>
    <w:p w14:paraId="47AED2EB" w14:textId="77777777" w:rsidR="006D277E" w:rsidRPr="0074486B" w:rsidRDefault="006D277E" w:rsidP="006D277E"/>
    <w:p w14:paraId="18DE6301" w14:textId="17F8C25F" w:rsidR="006D277E" w:rsidRPr="0074486B" w:rsidRDefault="006D277E" w:rsidP="006D277E"/>
    <w:p w14:paraId="2688EAD7" w14:textId="14412A2A" w:rsidR="006D277E" w:rsidRPr="0074486B" w:rsidRDefault="00214850" w:rsidP="006D277E">
      <w:r w:rsidRPr="0074486B">
        <w:rPr>
          <w:noProof/>
          <w:lang w:eastAsia="sl-SI"/>
        </w:rPr>
        <mc:AlternateContent>
          <mc:Choice Requires="wps">
            <w:drawing>
              <wp:anchor distT="0" distB="0" distL="114300" distR="114300" simplePos="0" relativeHeight="251692032" behindDoc="0" locked="0" layoutInCell="1" allowOverlap="1" wp14:anchorId="08000F11" wp14:editId="25EB4069">
                <wp:simplePos x="0" y="0"/>
                <wp:positionH relativeFrom="column">
                  <wp:posOffset>1022985</wp:posOffset>
                </wp:positionH>
                <wp:positionV relativeFrom="paragraph">
                  <wp:posOffset>273684</wp:posOffset>
                </wp:positionV>
                <wp:extent cx="2835275" cy="45719"/>
                <wp:effectExtent l="0" t="76200" r="3175" b="50165"/>
                <wp:wrapNone/>
                <wp:docPr id="3" name="Straight Arrow Connector 3"/>
                <wp:cNvGraphicFramePr/>
                <a:graphic xmlns:a="http://schemas.openxmlformats.org/drawingml/2006/main">
                  <a:graphicData uri="http://schemas.microsoft.com/office/word/2010/wordprocessingShape">
                    <wps:wsp>
                      <wps:cNvCnPr/>
                      <wps:spPr>
                        <a:xfrm flipV="1">
                          <a:off x="0" y="0"/>
                          <a:ext cx="2835275"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432725" id="_x0000_t32" coordsize="21600,21600" o:spt="32" o:oned="t" path="m,l21600,21600e" filled="f">
                <v:path arrowok="t" fillok="f" o:connecttype="none"/>
                <o:lock v:ext="edit" shapetype="t"/>
              </v:shapetype>
              <v:shape id="Straight Arrow Connector 3" o:spid="_x0000_s1026" type="#_x0000_t32" style="position:absolute;margin-left:80.55pt;margin-top:21.55pt;width:223.2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" strokecolor="#4a7ebb">
                <v:stroke endarrow="block"/>
              </v:shape>
            </w:pict>
          </mc:Fallback>
        </mc:AlternateContent>
      </w:r>
    </w:p>
    <w:p w14:paraId="6DA60CE6" w14:textId="34AAB727" w:rsidR="006D277E" w:rsidRPr="0074486B" w:rsidRDefault="006D277E" w:rsidP="006D277E"/>
    <w:p w14:paraId="1649C8BF" w14:textId="77777777" w:rsidR="006D277E" w:rsidRPr="0074486B" w:rsidRDefault="006D277E" w:rsidP="006D277E"/>
    <w:p w14:paraId="27A6FE29" w14:textId="77777777" w:rsidR="006D277E" w:rsidRPr="0074486B" w:rsidRDefault="006D277E" w:rsidP="006D277E"/>
    <w:p w14:paraId="4C713C44" w14:textId="77777777" w:rsidR="006D277E" w:rsidRPr="0074486B" w:rsidRDefault="006D277E" w:rsidP="006D277E"/>
    <w:p w14:paraId="2F21E095" w14:textId="77777777" w:rsidR="006D277E" w:rsidRPr="0074486B" w:rsidRDefault="006D277E" w:rsidP="006D277E"/>
    <w:p w14:paraId="41B192D7" w14:textId="00627DAE" w:rsidR="006D277E" w:rsidRPr="0074486B" w:rsidRDefault="006D277E" w:rsidP="006D277E"/>
    <w:p w14:paraId="545B0C5C" w14:textId="77777777" w:rsidR="006D277E" w:rsidRPr="0074486B" w:rsidRDefault="006D277E" w:rsidP="006D277E"/>
    <w:p w14:paraId="43F5FF7C" w14:textId="77777777" w:rsidR="006D277E" w:rsidRPr="0074486B" w:rsidRDefault="006D277E" w:rsidP="006D277E"/>
    <w:p w14:paraId="3E3080E3" w14:textId="1159E245" w:rsidR="006D277E" w:rsidRPr="005C4EA6" w:rsidRDefault="004E7BD0" w:rsidP="00D1154C">
      <w:pPr>
        <w:rPr>
          <w:rFonts w:ascii="Arial" w:eastAsiaTheme="majorEastAsia" w:hAnsi="Arial" w:cs="Arial"/>
          <w:color w:val="4F81BD" w:themeColor="accent1"/>
          <w:sz w:val="24"/>
          <w:szCs w:val="24"/>
        </w:rPr>
      </w:pPr>
      <w:r w:rsidRPr="0074486B">
        <w:rPr>
          <w:noProof/>
          <w:lang w:eastAsia="sl-SI"/>
        </w:rPr>
        <mc:AlternateContent>
          <mc:Choice Requires="wps">
            <w:drawing>
              <wp:anchor distT="0" distB="0" distL="114300" distR="114300" simplePos="0" relativeHeight="251670528" behindDoc="0" locked="0" layoutInCell="1" allowOverlap="1" wp14:anchorId="3CDB08F7" wp14:editId="7905AFCF">
                <wp:simplePos x="0" y="0"/>
                <wp:positionH relativeFrom="column">
                  <wp:posOffset>7729220</wp:posOffset>
                </wp:positionH>
                <wp:positionV relativeFrom="paragraph">
                  <wp:posOffset>241935</wp:posOffset>
                </wp:positionV>
                <wp:extent cx="782005" cy="676275"/>
                <wp:effectExtent l="0" t="9525" r="27940" b="27940"/>
                <wp:wrapNone/>
                <wp:docPr id="21" name="Text Box 21"/>
                <wp:cNvGraphicFramePr/>
                <a:graphic xmlns:a="http://schemas.openxmlformats.org/drawingml/2006/main">
                  <a:graphicData uri="http://schemas.microsoft.com/office/word/2010/wordprocessingShape">
                    <wps:wsp>
                      <wps:cNvSpPr txBox="1"/>
                      <wps:spPr>
                        <a:xfrm rot="5400000">
                          <a:off x="0" y="0"/>
                          <a:ext cx="782005" cy="676275"/>
                        </a:xfrm>
                        <a:prstGeom prst="rect">
                          <a:avLst/>
                        </a:prstGeom>
                        <a:solidFill>
                          <a:schemeClr val="lt1"/>
                        </a:solidFill>
                        <a:ln w="6350">
                          <a:solidFill>
                            <a:prstClr val="black"/>
                          </a:solidFill>
                        </a:ln>
                      </wps:spPr>
                      <wps:txbx>
                        <w:txbxContent>
                          <w:p w14:paraId="4C433493" w14:textId="77777777" w:rsidR="00775BFD" w:rsidRDefault="00775BFD" w:rsidP="006D277E">
                            <w:pPr>
                              <w:spacing w:after="0" w:line="240" w:lineRule="auto"/>
                              <w:jc w:val="center"/>
                            </w:pPr>
                            <w:r>
                              <w:t>Nevladne organizacije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3CDB08F7" id="Text Box 21" o:spid="_x0000_s1037" type="#_x0000_t202" style="position:absolute;margin-left:608.6pt;margin-top:19.05pt;width:61.6pt;height:53.2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" fillcolor="white [3201]" strokeweight=".5pt">
                <v:textbox style="mso-fit-shape-to-text:t" inset="1mm,1mm,1mm,1mm">
                  <w:txbxContent>
                    <w:p w14:paraId="4C433493" w14:textId="77777777" w:rsidR="00775BFD" w:rsidRDefault="00775BFD" w:rsidP="006D277E">
                      <w:pPr>
                        <w:spacing w:after="0" w:line="240" w:lineRule="auto"/>
                        <w:jc w:val="center"/>
                      </w:pPr>
                      <w:r>
                        <w:t>Nevladne organizacije</w:t>
                      </w:r>
                    </w:p>
                  </w:txbxContent>
                </v:textbox>
              </v:shape>
            </w:pict>
          </mc:Fallback>
        </mc:AlternateContent>
      </w:r>
      <w:r w:rsidRPr="0074486B">
        <w:rPr>
          <w:noProof/>
          <w:lang w:eastAsia="sl-SI"/>
        </w:rPr>
        <mc:AlternateContent>
          <mc:Choice Requires="wps">
            <w:drawing>
              <wp:anchor distT="0" distB="0" distL="114300" distR="114300" simplePos="0" relativeHeight="251671552" behindDoc="0" locked="0" layoutInCell="1" allowOverlap="1" wp14:anchorId="59707261" wp14:editId="244350F2">
                <wp:simplePos x="0" y="0"/>
                <wp:positionH relativeFrom="column">
                  <wp:posOffset>8509953</wp:posOffset>
                </wp:positionH>
                <wp:positionV relativeFrom="paragraph">
                  <wp:posOffset>192405</wp:posOffset>
                </wp:positionV>
                <wp:extent cx="707705" cy="676275"/>
                <wp:effectExtent l="317" t="0" r="16828" b="16827"/>
                <wp:wrapNone/>
                <wp:docPr id="22" name="Text Box 22"/>
                <wp:cNvGraphicFramePr/>
                <a:graphic xmlns:a="http://schemas.openxmlformats.org/drawingml/2006/main">
                  <a:graphicData uri="http://schemas.microsoft.com/office/word/2010/wordprocessingShape">
                    <wps:wsp>
                      <wps:cNvSpPr txBox="1"/>
                      <wps:spPr>
                        <a:xfrm rot="5400000">
                          <a:off x="0" y="0"/>
                          <a:ext cx="707705" cy="676275"/>
                        </a:xfrm>
                        <a:prstGeom prst="rect">
                          <a:avLst/>
                        </a:prstGeom>
                        <a:solidFill>
                          <a:schemeClr val="lt1"/>
                        </a:solidFill>
                        <a:ln w="6350">
                          <a:solidFill>
                            <a:prstClr val="black"/>
                          </a:solidFill>
                        </a:ln>
                      </wps:spPr>
                      <wps:txbx>
                        <w:txbxContent>
                          <w:p w14:paraId="6EEAE636" w14:textId="77777777" w:rsidR="00775BFD" w:rsidRDefault="00775BFD" w:rsidP="006D277E">
                            <w:pPr>
                              <w:spacing w:after="0" w:line="240" w:lineRule="auto"/>
                              <w:jc w:val="center"/>
                            </w:pPr>
                            <w:r>
                              <w:t>Ustanove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9707261" id="Text Box 22" o:spid="_x0000_s1038" type="#_x0000_t202" style="position:absolute;margin-left:670.1pt;margin-top:15.15pt;width:55.7pt;height:53.2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" fillcolor="white [3201]" strokeweight=".5pt">
                <v:textbox style="mso-fit-shape-to-text:t" inset="1mm,1mm,1mm,1mm">
                  <w:txbxContent>
                    <w:p w14:paraId="6EEAE636" w14:textId="77777777" w:rsidR="00775BFD" w:rsidRDefault="00775BFD" w:rsidP="006D277E">
                      <w:pPr>
                        <w:spacing w:after="0" w:line="240" w:lineRule="auto"/>
                        <w:jc w:val="center"/>
                      </w:pPr>
                      <w:r>
                        <w:t>Ustanove</w:t>
                      </w:r>
                    </w:p>
                  </w:txbxContent>
                </v:textbox>
              </v:shape>
            </w:pict>
          </mc:Fallback>
        </mc:AlternateContent>
      </w:r>
      <w:r w:rsidRPr="0074486B">
        <w:rPr>
          <w:noProof/>
          <w:lang w:eastAsia="sl-SI"/>
        </w:rPr>
        <mc:AlternateContent>
          <mc:Choice Requires="wps">
            <w:drawing>
              <wp:anchor distT="0" distB="0" distL="114300" distR="114300" simplePos="0" relativeHeight="251672576" behindDoc="0" locked="0" layoutInCell="1" allowOverlap="1" wp14:anchorId="5392229F" wp14:editId="171B83CE">
                <wp:simplePos x="0" y="0"/>
                <wp:positionH relativeFrom="column">
                  <wp:posOffset>9063355</wp:posOffset>
                </wp:positionH>
                <wp:positionV relativeFrom="paragraph">
                  <wp:posOffset>227965</wp:posOffset>
                </wp:positionV>
                <wp:extent cx="786765" cy="676275"/>
                <wp:effectExtent l="0" t="6985" r="25400" b="25400"/>
                <wp:wrapNone/>
                <wp:docPr id="23" name="Text Box 23"/>
                <wp:cNvGraphicFramePr/>
                <a:graphic xmlns:a="http://schemas.openxmlformats.org/drawingml/2006/main">
                  <a:graphicData uri="http://schemas.microsoft.com/office/word/2010/wordprocessingShape">
                    <wps:wsp>
                      <wps:cNvSpPr txBox="1"/>
                      <wps:spPr>
                        <a:xfrm rot="5400000">
                          <a:off x="0" y="0"/>
                          <a:ext cx="786765" cy="676275"/>
                        </a:xfrm>
                        <a:prstGeom prst="rect">
                          <a:avLst/>
                        </a:prstGeom>
                        <a:solidFill>
                          <a:schemeClr val="lt1"/>
                        </a:solidFill>
                        <a:ln w="6350">
                          <a:solidFill>
                            <a:prstClr val="black"/>
                          </a:solidFill>
                        </a:ln>
                      </wps:spPr>
                      <wps:txbx>
                        <w:txbxContent>
                          <w:p w14:paraId="2AD070D6" w14:textId="77777777" w:rsidR="00775BFD" w:rsidRDefault="00775BFD" w:rsidP="006D277E">
                            <w:pPr>
                              <w:spacing w:after="0" w:line="240" w:lineRule="auto"/>
                              <w:jc w:val="center"/>
                            </w:pPr>
                            <w:r>
                              <w:t>Akademska sfera</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392229F" id="Text Box 23" o:spid="_x0000_s1039" type="#_x0000_t202" style="position:absolute;margin-left:713.65pt;margin-top:17.95pt;width:61.95pt;height:53.25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" fillcolor="white [3201]" strokeweight=".5pt">
                <v:textbox style="mso-fit-shape-to-text:t" inset="1mm,1mm,1mm,1mm">
                  <w:txbxContent>
                    <w:p w14:paraId="2AD070D6" w14:textId="77777777" w:rsidR="00775BFD" w:rsidRDefault="00775BFD" w:rsidP="006D277E">
                      <w:pPr>
                        <w:spacing w:after="0" w:line="240" w:lineRule="auto"/>
                        <w:jc w:val="center"/>
                      </w:pPr>
                      <w:r>
                        <w:t>Akademska sfera</w:t>
                      </w:r>
                    </w:p>
                  </w:txbxContent>
                </v:textbox>
              </v:shape>
            </w:pict>
          </mc:Fallback>
        </mc:AlternateContent>
      </w:r>
    </w:p>
    <w:sectPr w:rsidR="006D277E" w:rsidRPr="005C4EA6" w:rsidSect="004E7BD0">
      <w:pgSz w:w="16838" w:h="11906" w:orient="landscape" w:code="9"/>
      <w:pgMar w:top="1276" w:right="1701" w:bottom="1701" w:left="1134" w:header="1531" w:footer="794"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AF687" w16cid:durableId="2900F8F8"/>
  <w16cid:commentId w16cid:paraId="28819B50" w16cid:durableId="2900F8F9"/>
  <w16cid:commentId w16cid:paraId="2E074976" w16cid:durableId="2900F8FA"/>
  <w16cid:commentId w16cid:paraId="602B1CE0" w16cid:durableId="2900F8FB"/>
  <w16cid:commentId w16cid:paraId="158ACA6D" w16cid:durableId="2900F8FC"/>
  <w16cid:commentId w16cid:paraId="4EF66744" w16cid:durableId="2900F8FD"/>
  <w16cid:commentId w16cid:paraId="49917D0B" w16cid:durableId="2900F8FE"/>
  <w16cid:commentId w16cid:paraId="10498AD5" w16cid:durableId="2900F8FF"/>
  <w16cid:commentId w16cid:paraId="6F33946B" w16cid:durableId="2900F900"/>
  <w16cid:commentId w16cid:paraId="2DB913CE" w16cid:durableId="2900F901"/>
  <w16cid:commentId w16cid:paraId="5B57A4F9" w16cid:durableId="2900F902"/>
  <w16cid:commentId w16cid:paraId="47396CE5" w16cid:durableId="2900F9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A811C" w14:textId="77777777" w:rsidR="00775BFD" w:rsidRDefault="00775BFD">
      <w:pPr>
        <w:spacing w:after="0" w:line="240" w:lineRule="auto"/>
      </w:pPr>
      <w:r>
        <w:separator/>
      </w:r>
    </w:p>
  </w:endnote>
  <w:endnote w:type="continuationSeparator" w:id="0">
    <w:p w14:paraId="1DEBCB97" w14:textId="77777777" w:rsidR="00775BFD" w:rsidRDefault="0077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246743"/>
      <w:docPartObj>
        <w:docPartGallery w:val="Page Numbers (Bottom of Page)"/>
        <w:docPartUnique/>
      </w:docPartObj>
    </w:sdtPr>
    <w:sdtEndPr>
      <w:rPr>
        <w:noProof/>
      </w:rPr>
    </w:sdtEndPr>
    <w:sdtContent>
      <w:p w14:paraId="39DEE3E9" w14:textId="4C9BE7F5" w:rsidR="00775BFD" w:rsidRDefault="00775BFD">
        <w:pPr>
          <w:pStyle w:val="Footer"/>
          <w:jc w:val="right"/>
        </w:pPr>
        <w:r>
          <w:fldChar w:fldCharType="begin"/>
        </w:r>
        <w:r>
          <w:instrText xml:space="preserve"> PAGE   \* MERGEFORMAT </w:instrText>
        </w:r>
        <w:r>
          <w:fldChar w:fldCharType="separate"/>
        </w:r>
        <w:r w:rsidR="00344D3A">
          <w:rPr>
            <w:noProof/>
          </w:rPr>
          <w:t>34</w:t>
        </w:r>
        <w:r>
          <w:rPr>
            <w:noProof/>
          </w:rPr>
          <w:fldChar w:fldCharType="end"/>
        </w:r>
      </w:p>
    </w:sdtContent>
  </w:sdt>
  <w:p w14:paraId="36DA2B86" w14:textId="47AD8CAE" w:rsidR="00775BFD" w:rsidRDefault="00775BFD" w:rsidP="00883791">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6BE2" w14:textId="77777777" w:rsidR="00775BFD" w:rsidRDefault="00775BFD">
    <w:pPr>
      <w:pStyle w:val="Footer"/>
      <w:jc w:val="right"/>
    </w:pPr>
  </w:p>
  <w:p w14:paraId="26A57633" w14:textId="1EA6AC24" w:rsidR="00775BFD" w:rsidRDefault="00775BFD" w:rsidP="005F2C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D83F3" w14:textId="77777777" w:rsidR="00775BFD" w:rsidRDefault="00775BFD" w:rsidP="00422AD5">
      <w:pPr>
        <w:spacing w:after="0" w:line="240" w:lineRule="auto"/>
      </w:pPr>
      <w:r>
        <w:separator/>
      </w:r>
    </w:p>
  </w:footnote>
  <w:footnote w:type="continuationSeparator" w:id="0">
    <w:p w14:paraId="7BE240FD" w14:textId="77777777" w:rsidR="00775BFD" w:rsidRDefault="00775BFD" w:rsidP="00422AD5">
      <w:pPr>
        <w:spacing w:after="0" w:line="240" w:lineRule="auto"/>
      </w:pPr>
      <w:r>
        <w:continuationSeparator/>
      </w:r>
    </w:p>
  </w:footnote>
  <w:footnote w:id="1">
    <w:p w14:paraId="4B3A4E30" w14:textId="77777777"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Smernice za sodelovanje z nevladnimi organizacijami na področju mednarodnega razvojnega sodelovanja in humanitarne pomoči, v prilogi</w:t>
      </w:r>
    </w:p>
  </w:footnote>
  <w:footnote w:id="2">
    <w:p w14:paraId="16D6573D" w14:textId="77777777"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Smernice za vključevanje enakosti spolov v mednarodno razvojno sodelovanje in humanitarno pomoč Republike Slovenije, v prilogi</w:t>
      </w:r>
    </w:p>
  </w:footnote>
  <w:footnote w:id="3">
    <w:p w14:paraId="37DD83CC" w14:textId="77777777"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Več v ločenem poglavju v nadaljevanju.</w:t>
      </w:r>
    </w:p>
  </w:footnote>
  <w:footnote w:id="4">
    <w:p w14:paraId="4815EB45" w14:textId="0E01AE2D"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Več o vlogi okvirnega programa in razlogih, da v kasnejšem obdobju Vlada ni sprejela okvirnega programa, v nadaljevanju, v poglavju B.2.1. Zagotavljanje stabilnega financiranja.</w:t>
      </w:r>
    </w:p>
  </w:footnote>
  <w:footnote w:id="5">
    <w:p w14:paraId="0BEF9ED2" w14:textId="77777777"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Več o napredku o humanitarnem področju v nadaljevanju.</w:t>
      </w:r>
    </w:p>
  </w:footnote>
  <w:footnote w:id="6">
    <w:p w14:paraId="02AC8F39" w14:textId="77777777"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Več o vključevanju zasebnega sektorja v mednarodno razvojno sodelovanje in humanitarno pomoč v nadaljevanju.</w:t>
      </w:r>
    </w:p>
  </w:footnote>
  <w:footnote w:id="7">
    <w:p w14:paraId="30FF2246" w14:textId="209FC71E"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Zelena skupina, za katero je dala pobudo Slovenija, je pobuda šestih držav, ki jih združuje močna mednarodna okoljska angažiranost: poleg Slovenije še Zelenortski otoki, Kostarika, Islandija, Singapur in Združeni arabski emirati. Poslanstvo skupine je spodbujanje zelenih politik in rešitev v mednarodnih odnosih, s posebnim poudarkom na podnebnih spremembah, vodnih izzivih, obnovi ekosistemov, prehranski varnosti in zaščiti oceanov (vir: https://www.greengroupinitiative.com/).</w:t>
      </w:r>
    </w:p>
  </w:footnote>
  <w:footnote w:id="8">
    <w:p w14:paraId="5D0BE645" w14:textId="18CB92F9"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Za čas priprav in članstva Slovenije v Varnostnem svetu je Slovenija podpisala tudi sporazum o sodelovanju z mednarodno organizacijo Interpeace, ki deluje na področju preventivnega delovanja ter izgradnje miru v krhkih razmerah in državah  še posebej na lokalni ravni v državah afriškega kontinenta, Gre za nadgradnjo sodelovanja; v preteklosti je Slovenija že sodelovala z organizacijo in prispevala sredstva za njeno delovanje.  </w:t>
      </w:r>
    </w:p>
  </w:footnote>
  <w:footnote w:id="9">
    <w:p w14:paraId="4114D4B2" w14:textId="77777777"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To je skladno tudi z vključitvijo pravice do pitne vode v slovensko ustavo.</w:t>
      </w:r>
    </w:p>
  </w:footnote>
  <w:footnote w:id="10">
    <w:p w14:paraId="462411C8" w14:textId="71839B88"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Med drugim Slovenija sodeluje v projektu Team Europe za čezmejno vodno sodelovanje v Afriki in v pripravi je čezmejni vodni projekt v Vzhodni Afriki (Kenija, Etiopija).</w:t>
      </w:r>
    </w:p>
  </w:footnote>
  <w:footnote w:id="11">
    <w:p w14:paraId="46D2A37C" w14:textId="6D8E65F8"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Več o skladnosti delovanja na področju mednarodnega razvojnega sodelovanja in humanitarne pomoči ter zunanjepolitičnega delovanja pri uresničevanju politike enakosti spolov v naslednjem poglavju. </w:t>
      </w:r>
    </w:p>
  </w:footnote>
  <w:footnote w:id="12">
    <w:p w14:paraId="19D6A48A" w14:textId="374AA1BD" w:rsidR="00775BFD" w:rsidRPr="00257A13"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Pomen delovanja Slovenije na področju zagotavljanja človekove varnosti je potrdila tudi nedavno objavljena analiza  OECD DAC "Peace and official development assistance", ki Slovenijo uvršča na najvišje mesto med članicami glede na delež podpore odstranjevanju protipehotnih min in eksplozivnega orožja v strukturi URP, namenjene zagotavljanju miru.</w:t>
      </w:r>
    </w:p>
  </w:footnote>
  <w:footnote w:id="13">
    <w:p w14:paraId="40AC2FDE" w14:textId="5F5BDB25" w:rsidR="00775BFD" w:rsidRPr="00257A13" w:rsidRDefault="00775BFD" w:rsidP="00257A13">
      <w:pPr>
        <w:pStyle w:val="CommentText"/>
        <w:jc w:val="both"/>
        <w:rPr>
          <w:rFonts w:ascii="Arial" w:hAnsi="Arial" w:cs="Arial"/>
          <w:lang w:val="sl-SI"/>
        </w:rPr>
      </w:pPr>
      <w:r w:rsidRPr="00257A13">
        <w:rPr>
          <w:rStyle w:val="FootnoteReference"/>
          <w:rFonts w:ascii="Arial" w:hAnsi="Arial" w:cs="Arial"/>
        </w:rPr>
        <w:footnoteRef/>
      </w:r>
      <w:r w:rsidRPr="00257A13">
        <w:rPr>
          <w:rFonts w:ascii="Arial" w:hAnsi="Arial" w:cs="Arial"/>
        </w:rPr>
        <w:t xml:space="preserve"> </w:t>
      </w:r>
      <w:r w:rsidRPr="00257A13">
        <w:rPr>
          <w:rFonts w:ascii="Arial" w:hAnsi="Arial" w:cs="Arial"/>
          <w:lang w:val="sl-SI"/>
        </w:rPr>
        <w:t>Podlaga so:</w:t>
      </w:r>
      <w:r w:rsidRPr="00257A13">
        <w:rPr>
          <w:rFonts w:ascii="Arial" w:hAnsi="Arial" w:cs="Arial"/>
        </w:rPr>
        <w:t xml:space="preserve"> </w:t>
      </w:r>
      <w:r w:rsidRPr="00257A13">
        <w:rPr>
          <w:rFonts w:ascii="Arial" w:hAnsi="Arial" w:cs="Arial"/>
          <w:bCs/>
          <w:lang w:val="sl-SI"/>
        </w:rPr>
        <w:t xml:space="preserve">Deklaracija o Zahodnem Balkanu (2010), </w:t>
      </w:r>
      <w:r w:rsidRPr="00257A13">
        <w:rPr>
          <w:rFonts w:ascii="Arial" w:hAnsi="Arial" w:cs="Arial"/>
          <w:lang w:val="sl-SI"/>
        </w:rPr>
        <w:t xml:space="preserve">Deklaracija o zunanji politiki Slovenije (2015), </w:t>
      </w:r>
      <w:r w:rsidRPr="00257A13">
        <w:rPr>
          <w:rFonts w:ascii="Arial" w:hAnsi="Arial" w:cs="Arial"/>
          <w:bCs/>
          <w:lang w:val="sl-SI"/>
        </w:rPr>
        <w:t>Smernice za delovanje RS do Zahodnega Balkana (2010, dopolnjeno 2012), Deklaracija o usmeritvah za delovanje RS v institucijah EU januar 2021 – junij 2024 (2021), Strategija zunanje politike Slovenije (2021).</w:t>
      </w:r>
    </w:p>
    <w:p w14:paraId="452BECF1" w14:textId="0E95F40B" w:rsidR="00775BFD" w:rsidRPr="00257A13" w:rsidRDefault="00775BFD" w:rsidP="00257A13">
      <w:pPr>
        <w:pStyle w:val="FootnoteText"/>
        <w:jc w:val="both"/>
        <w:rPr>
          <w:rFonts w:ascii="Arial" w:hAnsi="Arial" w:cs="Arial"/>
        </w:rPr>
      </w:pPr>
    </w:p>
  </w:footnote>
  <w:footnote w:id="14">
    <w:p w14:paraId="5A730977" w14:textId="77777777" w:rsidR="00775BFD" w:rsidRPr="0074486B" w:rsidRDefault="00775BFD" w:rsidP="00257A13">
      <w:pPr>
        <w:pStyle w:val="FootnoteText"/>
        <w:jc w:val="both"/>
        <w:rPr>
          <w:rFonts w:ascii="Arial" w:hAnsi="Arial" w:cs="Arial"/>
        </w:rPr>
      </w:pPr>
      <w:r w:rsidRPr="00257A13">
        <w:rPr>
          <w:rStyle w:val="FootnoteReference"/>
          <w:rFonts w:ascii="Arial" w:hAnsi="Arial" w:cs="Arial"/>
        </w:rPr>
        <w:footnoteRef/>
      </w:r>
      <w:r w:rsidRPr="00257A13">
        <w:rPr>
          <w:rFonts w:ascii="Arial" w:hAnsi="Arial" w:cs="Arial"/>
        </w:rPr>
        <w:t xml:space="preserve"> </w:t>
      </w:r>
      <w:r w:rsidRPr="0074486B">
        <w:rPr>
          <w:rFonts w:ascii="Arial" w:hAnsi="Arial" w:cs="Arial"/>
        </w:rPr>
        <w:t>Več o strateških partnerstvih v poglavju o humanitarni pomoči.</w:t>
      </w:r>
    </w:p>
  </w:footnote>
  <w:footnote w:id="15">
    <w:p w14:paraId="5A4E636F" w14:textId="406AC3FE"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Slovenija je v okviru pobude "Žito iz Ukrajine" podprla aktivnosti zagotavljanja preskrbe s hrano v Keniji.</w:t>
      </w:r>
    </w:p>
  </w:footnote>
  <w:footnote w:id="16">
    <w:p w14:paraId="4A036979" w14:textId="14670265"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w:t>
      </w:r>
      <w:r w:rsidRPr="0074486B">
        <w:rPr>
          <w:rFonts w:ascii="Arial" w:hAnsi="Arial" w:cs="Arial"/>
          <w:color w:val="000000"/>
        </w:rPr>
        <w:t>Za odziv na humanitarne krize ob potresu v Siriji in Turčiji in ob humanitarni krizi v Gazi v letu 2023 ter ob ruski agresiji na Ukrajino v letu 2022 je Slovenija zagotovila sredstva iz proračunske rezerve.</w:t>
      </w:r>
    </w:p>
  </w:footnote>
  <w:footnote w:id="17">
    <w:p w14:paraId="304E6336" w14:textId="0A80C32A"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Leta 2022 je 1 mio EUR namenila za pobudo "Žito iz Ukrajine", v letu 2023 še dodaten 1 mio EUR za isto pobudo ali obravnavo drugih prehranskih kriz, ki so posledica </w:t>
      </w:r>
      <w:r w:rsidR="00894A5C">
        <w:rPr>
          <w:rFonts w:ascii="Arial" w:hAnsi="Arial" w:cs="Arial"/>
        </w:rPr>
        <w:t>agresije</w:t>
      </w:r>
      <w:r w:rsidR="00894A5C" w:rsidRPr="00894A5C">
        <w:rPr>
          <w:rFonts w:ascii="Arial" w:hAnsi="Arial" w:cs="Arial"/>
        </w:rPr>
        <w:t xml:space="preserve"> Ruske federacije na Ukrajino</w:t>
      </w:r>
      <w:r w:rsidRPr="0074486B">
        <w:rPr>
          <w:rFonts w:ascii="Arial" w:hAnsi="Arial" w:cs="Arial"/>
        </w:rPr>
        <w:t>.</w:t>
      </w:r>
    </w:p>
  </w:footnote>
  <w:footnote w:id="18">
    <w:p w14:paraId="3BE55DF4" w14:textId="32D19953"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Preventivno delovanje, vezano tudi na preprečevanje konfliktov, predstavlja eno izmed prednostnih področij članstva Slovenije v VS OZN za obdobje 2024-2025. </w:t>
      </w:r>
    </w:p>
  </w:footnote>
  <w:footnote w:id="19">
    <w:p w14:paraId="2BB32D63" w14:textId="65E95DC3"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Nihanje je zlasti posledica enkratnih dogodkov, kot so povečane migracij,  covid-19 in odpis obresti od klirinškega dolga Angoli, ki vplivajo na statistiko URP. Boljše programsko načrtovanje sredstev bi deloma lahko ublažilo tovrstna nihanja.</w:t>
      </w:r>
    </w:p>
  </w:footnote>
  <w:footnote w:id="20">
    <w:p w14:paraId="13E0ED62" w14:textId="3F8C8187"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Nacionalne aktivnosti temeljijo na Ustavi RS in Zakon o enakih možnostih žensk in moških (krovni zakon o enakih možnostih). Enakost spolov je vključena tudi v relevantno področno zakonodajo. Konkretnejše aktivnosti za krepitev vloge in moči žensk so opredeljene v Resoluciji o nacionalnem programu za enake možnosti žensk in moških za obdobje 2023–2030, ki jo je septembra 2023 sprejel tudi Državni zbor RS (op. prva se je izvajala v obdobju 2007–2013, druga pa v obdobju od 2015-2020).</w:t>
      </w:r>
    </w:p>
  </w:footnote>
  <w:footnote w:id="21">
    <w:p w14:paraId="36FF87D8" w14:textId="77777777"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WEF: The Global Gender Gap Index 2023 rankings, SI 29. mesto (str. 11 pri https://www3.weforum.org/docs/WEF_GGGR_2023.pdf)</w:t>
      </w:r>
    </w:p>
    <w:p w14:paraId="040B28A3" w14:textId="77777777" w:rsidR="00775BFD" w:rsidRPr="0074486B" w:rsidRDefault="00775BFD" w:rsidP="00257A13">
      <w:pPr>
        <w:pStyle w:val="FootnoteText"/>
        <w:jc w:val="both"/>
        <w:rPr>
          <w:rFonts w:ascii="Arial" w:hAnsi="Arial" w:cs="Arial"/>
        </w:rPr>
      </w:pPr>
      <w:r w:rsidRPr="0074486B">
        <w:rPr>
          <w:rFonts w:ascii="Arial" w:hAnsi="Arial" w:cs="Arial"/>
        </w:rPr>
        <w:t>UNDP: Gender Development Index in Gender Inequality Index 2021-2022, SI 23. mesto (table 4 in table 5na https://hdr.undp.org/data-center/documentation-and-downloads)</w:t>
      </w:r>
    </w:p>
    <w:p w14:paraId="3B22AD69" w14:textId="77777777" w:rsidR="00775BFD" w:rsidRPr="0074486B" w:rsidRDefault="00775BFD" w:rsidP="00257A13">
      <w:pPr>
        <w:pStyle w:val="FootnoteText"/>
        <w:jc w:val="both"/>
        <w:rPr>
          <w:rFonts w:ascii="Arial" w:hAnsi="Arial" w:cs="Arial"/>
        </w:rPr>
      </w:pPr>
      <w:r w:rsidRPr="0074486B">
        <w:rPr>
          <w:rFonts w:ascii="Arial" w:hAnsi="Arial" w:cs="Arial"/>
        </w:rPr>
        <w:t>UN WOMEN: - Women's Empowerment Index, 2023, SI 8. mesto (str. 51 na https://www.unwomen.org/sites/default/files/2023-07/paths-equal-twin-indices-women-empowerment.pdf)</w:t>
      </w:r>
    </w:p>
  </w:footnote>
  <w:footnote w:id="22">
    <w:p w14:paraId="400B354B" w14:textId="6C32FA0F" w:rsidR="00775BFD" w:rsidRPr="0074486B" w:rsidRDefault="00775BFD" w:rsidP="0074486B">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Redno pa podpira delovanje Centra za razvoj financ (v nadaljevanju: CEF) na področju upravljanja domačih virov za razvoj ter angažmaja v okviru mednarodnih organizacij (mednarodna trgovina, vprašanja zadolževanja, davki…).</w:t>
      </w:r>
    </w:p>
  </w:footnote>
  <w:footnote w:id="23">
    <w:p w14:paraId="4B73C02F" w14:textId="77777777"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Primer tovrstnih projektov so pilotni projekt "Razvoj vključujoče in sonaravne globalne dobaviteljske verige za predelavo paradižnikov v Egiptu" v Egiptu, "Zagotavljanje čiste pitne vode v Keniji", "Projektna študija izvedljivosti in analiza stanja za vzpostavitev informacijskega sistema vodovodnega omrežja v Gani" in drugi. Vsi omenjeni projekti potekajo v sodelovanju s slovenskimi partnerji iz zasebnega sektorja.</w:t>
      </w:r>
    </w:p>
  </w:footnote>
  <w:footnote w:id="24">
    <w:p w14:paraId="55E36EC9" w14:textId="400419FC"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Pri teh aktivnostih lahko podjetja in podjetnice oziroma podjetniki koristijo posebno davčno olajšavo, s katero lahko znižajo davčno osnovo pred obdavčitvijo z davkom od dohodka pravnih oseb oziroma z davkom iz dejavnosti v letu, ko donacijo plačajo in še tri leta po tem (59. člen Zakona o davku od dohodkov pravnih oseb).</w:t>
      </w:r>
    </w:p>
  </w:footnote>
  <w:footnote w:id="25">
    <w:p w14:paraId="711275D2" w14:textId="5A2BABD2" w:rsidR="00775BFD" w:rsidRPr="0074486B" w:rsidRDefault="00775BFD" w:rsidP="00257A13">
      <w:pPr>
        <w:pStyle w:val="FootnoteText"/>
        <w:jc w:val="both"/>
        <w:rPr>
          <w:rFonts w:ascii="Arial" w:hAnsi="Arial" w:cs="Arial"/>
        </w:rPr>
      </w:pPr>
      <w:r w:rsidRPr="0074486B">
        <w:rPr>
          <w:rFonts w:ascii="Arial" w:hAnsi="Arial" w:cs="Arial"/>
          <w:sz w:val="16"/>
          <w:szCs w:val="16"/>
        </w:rPr>
        <w:footnoteRef/>
      </w:r>
      <w:r w:rsidRPr="0074486B">
        <w:rPr>
          <w:rFonts w:ascii="Arial" w:hAnsi="Arial" w:cs="Arial"/>
        </w:rPr>
        <w:t xml:space="preserve"> Samoocena se v tem delu osredotoča na pregled človeških virov, sposobnosti in spretnosti na ministrstvu, kot nacionalnem koordinatorju za mednarodno razvojno sodelovanje in humanitarno pomoč. Problematika zadostnih kadrovskih zmogljivosti na drugih resorjih in pri izvajalcih je omenjena.</w:t>
      </w:r>
    </w:p>
  </w:footnote>
  <w:footnote w:id="26">
    <w:p w14:paraId="33953254" w14:textId="77777777"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Resolucija vladi nalaga sprejem akcijskega načrta za dvig URP na 0,33 % BND do leta 2030, v kolikor makroekonomske danosti to omogočajo. V kolikor bi se vlada odločila za sprejem takšnega akcijskega načrta bi bila izvedba aktivnosti za bistveno povečana sredstva z obstoječimi kadrovskimi viri težko izvedljiva. </w:t>
      </w:r>
    </w:p>
  </w:footnote>
  <w:footnote w:id="27">
    <w:p w14:paraId="7DB89C13" w14:textId="514789DA" w:rsidR="00775BFD" w:rsidRPr="0074486B"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DS CODEV - PI je dobila z junijem 2021 nov mandat in s tem poleg osnovne skupine še dve podskupini: (i) za strateško usmerjanje instrumenta NDICI – Globalna Evropa in (ii) za pripravo na mednarodne razvojne konference. Ustanovljeni sta bili še ad hoc DS za večdeležniško donatorsko platformo za Ukrajino (AHWP Ukraine Platform) ter DS RELEX – HQ, ki obravnava strategijo EU Global Gateway. Delegat CODEV-PI je tudi bruseljska kontaktna točka za humanitarno pomoč.</w:t>
      </w:r>
    </w:p>
  </w:footnote>
  <w:footnote w:id="28">
    <w:p w14:paraId="2E4883C2" w14:textId="77777777" w:rsidR="00775BFD" w:rsidRPr="00DC48B5" w:rsidRDefault="00775BFD" w:rsidP="00257A13">
      <w:pPr>
        <w:pStyle w:val="FootnoteText"/>
        <w:jc w:val="both"/>
        <w:rPr>
          <w:rFonts w:ascii="Arial" w:hAnsi="Arial" w:cs="Arial"/>
        </w:rPr>
      </w:pPr>
      <w:r w:rsidRPr="0074486B">
        <w:rPr>
          <w:rStyle w:val="FootnoteReference"/>
          <w:rFonts w:ascii="Arial" w:hAnsi="Arial" w:cs="Arial"/>
        </w:rPr>
        <w:footnoteRef/>
      </w:r>
      <w:r w:rsidRPr="0074486B">
        <w:rPr>
          <w:rFonts w:ascii="Arial" w:hAnsi="Arial" w:cs="Arial"/>
        </w:rPr>
        <w:t xml:space="preserve"> Prijave, ki so jih oblikovali diplomati, ki so pred tem službovali na področju mednarodnega razvojnega sodelovanja in humanitarne pomoči, so bile bolj uspešne pri točkovanju.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B286" w14:textId="27DF5A2E" w:rsidR="00775BFD" w:rsidRDefault="00775BFD">
    <w:pPr>
      <w:pStyle w:val="Header"/>
      <w:jc w:val="right"/>
    </w:pPr>
  </w:p>
  <w:tbl>
    <w:tblPr>
      <w:tblpPr w:leftFromText="142" w:rightFromText="142" w:bottomFromText="6005" w:vertAnchor="page" w:horzAnchor="page" w:tblpX="925" w:tblpY="869"/>
      <w:tblW w:w="0" w:type="auto"/>
      <w:tblLayout w:type="fixed"/>
      <w:tblLook w:val="04A0" w:firstRow="1" w:lastRow="0" w:firstColumn="1" w:lastColumn="0" w:noHBand="0" w:noVBand="1"/>
    </w:tblPr>
    <w:tblGrid>
      <w:gridCol w:w="534"/>
    </w:tblGrid>
    <w:tr w:rsidR="00775BFD" w:rsidRPr="008F3500" w14:paraId="5B41CA63" w14:textId="77777777" w:rsidTr="004D7C1C">
      <w:trPr>
        <w:cantSplit/>
        <w:trHeight w:hRule="exact" w:val="847"/>
      </w:trPr>
      <w:tc>
        <w:tcPr>
          <w:tcW w:w="534" w:type="dxa"/>
        </w:tcPr>
        <w:p w14:paraId="0CFF427F" w14:textId="77777777" w:rsidR="00775BFD" w:rsidRDefault="00775BFD" w:rsidP="00D1154C">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7A6CB6B" w14:textId="77777777" w:rsidR="00775BFD" w:rsidRPr="006D42D9" w:rsidRDefault="00775BFD" w:rsidP="00D1154C">
          <w:pPr>
            <w:rPr>
              <w:rFonts w:ascii="Republika" w:hAnsi="Republika"/>
              <w:sz w:val="60"/>
              <w:szCs w:val="60"/>
            </w:rPr>
          </w:pPr>
        </w:p>
        <w:p w14:paraId="14D69413" w14:textId="77777777" w:rsidR="00775BFD" w:rsidRPr="006D42D9" w:rsidRDefault="00775BFD" w:rsidP="00D1154C">
          <w:pPr>
            <w:rPr>
              <w:rFonts w:ascii="Republika" w:hAnsi="Republika"/>
              <w:sz w:val="60"/>
              <w:szCs w:val="60"/>
            </w:rPr>
          </w:pPr>
        </w:p>
        <w:p w14:paraId="06FB6C55" w14:textId="77777777" w:rsidR="00775BFD" w:rsidRPr="006D42D9" w:rsidRDefault="00775BFD" w:rsidP="00D1154C">
          <w:pPr>
            <w:rPr>
              <w:rFonts w:ascii="Republika" w:hAnsi="Republika"/>
              <w:sz w:val="60"/>
              <w:szCs w:val="60"/>
            </w:rPr>
          </w:pPr>
        </w:p>
        <w:p w14:paraId="76779AAB" w14:textId="77777777" w:rsidR="00775BFD" w:rsidRPr="006D42D9" w:rsidRDefault="00775BFD" w:rsidP="00D1154C">
          <w:pPr>
            <w:rPr>
              <w:rFonts w:ascii="Republika" w:hAnsi="Republika"/>
              <w:sz w:val="60"/>
              <w:szCs w:val="60"/>
            </w:rPr>
          </w:pPr>
        </w:p>
        <w:p w14:paraId="65758F40" w14:textId="77777777" w:rsidR="00775BFD" w:rsidRPr="006D42D9" w:rsidRDefault="00775BFD" w:rsidP="00D1154C">
          <w:pPr>
            <w:rPr>
              <w:rFonts w:ascii="Republika" w:hAnsi="Republika"/>
              <w:sz w:val="60"/>
              <w:szCs w:val="60"/>
            </w:rPr>
          </w:pPr>
        </w:p>
        <w:p w14:paraId="6A057146" w14:textId="77777777" w:rsidR="00775BFD" w:rsidRPr="006D42D9" w:rsidRDefault="00775BFD" w:rsidP="00D1154C">
          <w:pPr>
            <w:rPr>
              <w:rFonts w:ascii="Republika" w:hAnsi="Republika"/>
              <w:sz w:val="60"/>
              <w:szCs w:val="60"/>
            </w:rPr>
          </w:pPr>
        </w:p>
        <w:p w14:paraId="6DD78143" w14:textId="77777777" w:rsidR="00775BFD" w:rsidRPr="006D42D9" w:rsidRDefault="00775BFD" w:rsidP="00D1154C">
          <w:pPr>
            <w:rPr>
              <w:rFonts w:ascii="Republika" w:hAnsi="Republika"/>
              <w:sz w:val="60"/>
              <w:szCs w:val="60"/>
            </w:rPr>
          </w:pPr>
        </w:p>
        <w:p w14:paraId="7F86EAB0" w14:textId="77777777" w:rsidR="00775BFD" w:rsidRPr="006D42D9" w:rsidRDefault="00775BFD" w:rsidP="00D1154C">
          <w:pPr>
            <w:rPr>
              <w:rFonts w:ascii="Republika" w:hAnsi="Republika"/>
              <w:sz w:val="60"/>
              <w:szCs w:val="60"/>
            </w:rPr>
          </w:pPr>
        </w:p>
        <w:p w14:paraId="75E64BCF" w14:textId="77777777" w:rsidR="00775BFD" w:rsidRPr="006D42D9" w:rsidRDefault="00775BFD" w:rsidP="00D1154C">
          <w:pPr>
            <w:rPr>
              <w:rFonts w:ascii="Republika" w:hAnsi="Republika"/>
              <w:sz w:val="60"/>
              <w:szCs w:val="60"/>
            </w:rPr>
          </w:pPr>
        </w:p>
        <w:p w14:paraId="1EF7375E" w14:textId="77777777" w:rsidR="00775BFD" w:rsidRPr="006D42D9" w:rsidRDefault="00775BFD" w:rsidP="00D1154C">
          <w:pPr>
            <w:rPr>
              <w:rFonts w:ascii="Republika" w:hAnsi="Republika"/>
              <w:sz w:val="60"/>
              <w:szCs w:val="60"/>
            </w:rPr>
          </w:pPr>
        </w:p>
        <w:p w14:paraId="0D13CBAC" w14:textId="77777777" w:rsidR="00775BFD" w:rsidRPr="006D42D9" w:rsidRDefault="00775BFD" w:rsidP="00D1154C">
          <w:pPr>
            <w:rPr>
              <w:rFonts w:ascii="Republika" w:hAnsi="Republika"/>
              <w:sz w:val="60"/>
              <w:szCs w:val="60"/>
            </w:rPr>
          </w:pPr>
        </w:p>
        <w:p w14:paraId="4B7933A4" w14:textId="77777777" w:rsidR="00775BFD" w:rsidRPr="006D42D9" w:rsidRDefault="00775BFD" w:rsidP="00D1154C">
          <w:pPr>
            <w:rPr>
              <w:rFonts w:ascii="Republika" w:hAnsi="Republika"/>
              <w:sz w:val="60"/>
              <w:szCs w:val="60"/>
            </w:rPr>
          </w:pPr>
        </w:p>
        <w:p w14:paraId="03BEF03A" w14:textId="77777777" w:rsidR="00775BFD" w:rsidRPr="006D42D9" w:rsidRDefault="00775BFD" w:rsidP="00D1154C">
          <w:pPr>
            <w:rPr>
              <w:rFonts w:ascii="Republika" w:hAnsi="Republika"/>
              <w:sz w:val="60"/>
              <w:szCs w:val="60"/>
            </w:rPr>
          </w:pPr>
        </w:p>
        <w:p w14:paraId="4F1285C9" w14:textId="77777777" w:rsidR="00775BFD" w:rsidRPr="006D42D9" w:rsidRDefault="00775BFD" w:rsidP="00D1154C">
          <w:pPr>
            <w:rPr>
              <w:rFonts w:ascii="Republika" w:hAnsi="Republika"/>
              <w:sz w:val="60"/>
              <w:szCs w:val="60"/>
            </w:rPr>
          </w:pPr>
        </w:p>
        <w:p w14:paraId="14A34A03" w14:textId="77777777" w:rsidR="00775BFD" w:rsidRPr="006D42D9" w:rsidRDefault="00775BFD" w:rsidP="00D1154C">
          <w:pPr>
            <w:rPr>
              <w:rFonts w:ascii="Republika" w:hAnsi="Republika"/>
              <w:sz w:val="60"/>
              <w:szCs w:val="60"/>
            </w:rPr>
          </w:pPr>
        </w:p>
        <w:p w14:paraId="575B0E55" w14:textId="77777777" w:rsidR="00775BFD" w:rsidRPr="006D42D9" w:rsidRDefault="00775BFD" w:rsidP="00D1154C">
          <w:pPr>
            <w:rPr>
              <w:rFonts w:ascii="Republika" w:hAnsi="Republika"/>
              <w:sz w:val="60"/>
              <w:szCs w:val="60"/>
            </w:rPr>
          </w:pPr>
        </w:p>
      </w:tc>
    </w:tr>
  </w:tbl>
  <w:p w14:paraId="05FE2D4E" w14:textId="3B0D65AD" w:rsidR="00775BFD" w:rsidRPr="00B64BFF" w:rsidRDefault="00775BFD" w:rsidP="00D1154C">
    <w:pPr>
      <w:autoSpaceDE w:val="0"/>
      <w:autoSpaceDN w:val="0"/>
      <w:adjustRightInd w:val="0"/>
      <w:rPr>
        <w:rFonts w:ascii="Republika" w:hAnsi="Republika"/>
        <w:sz w:val="20"/>
        <w:szCs w:val="20"/>
      </w:rPr>
    </w:pPr>
    <w:r>
      <w:rPr>
        <w:noProof/>
        <w:lang w:eastAsia="sl-SI"/>
      </w:rPr>
      <w:drawing>
        <wp:anchor distT="0" distB="0" distL="114300" distR="114300" simplePos="0" relativeHeight="251660288" behindDoc="1" locked="0" layoutInCell="1" allowOverlap="1" wp14:anchorId="6DC611CD" wp14:editId="733B0A77">
          <wp:simplePos x="0" y="0"/>
          <wp:positionH relativeFrom="column">
            <wp:posOffset>4155440</wp:posOffset>
          </wp:positionH>
          <wp:positionV relativeFrom="paragraph">
            <wp:posOffset>-88900</wp:posOffset>
          </wp:positionV>
          <wp:extent cx="2032000" cy="61404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9264" behindDoc="1" locked="0" layoutInCell="0" allowOverlap="1" wp14:anchorId="62A5C83A" wp14:editId="426C3F5F">
              <wp:simplePos x="0" y="0"/>
              <wp:positionH relativeFrom="column">
                <wp:posOffset>-431800</wp:posOffset>
              </wp:positionH>
              <wp:positionV relativeFrom="page">
                <wp:posOffset>3600450</wp:posOffset>
              </wp:positionV>
              <wp:extent cx="252095" cy="0"/>
              <wp:effectExtent l="10160"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38BD7"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" o:allowincell="f" strokecolor="#428299" strokeweight=".5pt">
              <w10:wrap anchory="page"/>
            </v:line>
          </w:pict>
        </mc:Fallback>
      </mc:AlternateContent>
    </w:r>
    <w:r w:rsidRPr="00B64BFF">
      <w:rPr>
        <w:rFonts w:ascii="Republika" w:hAnsi="Republika"/>
        <w:sz w:val="20"/>
        <w:szCs w:val="20"/>
      </w:rPr>
      <w:t>REPUBLIKA SLOVENIJA</w:t>
    </w:r>
  </w:p>
  <w:p w14:paraId="031CCE0D" w14:textId="77777777" w:rsidR="00775BFD" w:rsidRDefault="00775BFD" w:rsidP="00D1154C">
    <w:pPr>
      <w:spacing w:after="120" w:line="240" w:lineRule="exact"/>
      <w:rPr>
        <w:rFonts w:ascii="Republika" w:hAnsi="Republika"/>
        <w:b/>
        <w:sz w:val="20"/>
        <w:szCs w:val="20"/>
      </w:rPr>
    </w:pPr>
    <w:r>
      <w:rPr>
        <w:rFonts w:ascii="Republika" w:hAnsi="Republika"/>
        <w:b/>
        <w:sz w:val="20"/>
        <w:szCs w:val="20"/>
      </w:rPr>
      <w:t>MINISTRSTVO ZA ZUNANJE IN EVROPSKE ZADEVE</w:t>
    </w:r>
  </w:p>
  <w:p w14:paraId="7F9E89D4" w14:textId="2346BC4E" w:rsidR="00775BFD" w:rsidRDefault="00775BFD" w:rsidP="00E54A3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FBF7" w14:textId="77777777" w:rsidR="00775BFD" w:rsidRDefault="00775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ECA5" w14:textId="77777777" w:rsidR="00775BFD" w:rsidRDefault="00775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A9DF" w14:textId="755E0D6E" w:rsidR="00775BFD" w:rsidRDefault="00775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33D"/>
    <w:multiLevelType w:val="hybridMultilevel"/>
    <w:tmpl w:val="3BAA7986"/>
    <w:lvl w:ilvl="0" w:tplc="2CBED6E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D51CC"/>
    <w:multiLevelType w:val="hybridMultilevel"/>
    <w:tmpl w:val="A4447646"/>
    <w:lvl w:ilvl="0" w:tplc="9E3CE218">
      <w:start w:val="1"/>
      <w:numFmt w:val="decimal"/>
      <w:lvlText w:val="%1."/>
      <w:lvlJc w:val="left"/>
      <w:pPr>
        <w:ind w:left="720" w:hanging="360"/>
      </w:pPr>
      <w:rPr>
        <w:rFonts w:hint="default"/>
      </w:rPr>
    </w:lvl>
    <w:lvl w:ilvl="1" w:tplc="4014B6BE" w:tentative="1">
      <w:start w:val="1"/>
      <w:numFmt w:val="bullet"/>
      <w:lvlText w:val="o"/>
      <w:lvlJc w:val="left"/>
      <w:pPr>
        <w:ind w:left="1440" w:hanging="360"/>
      </w:pPr>
      <w:rPr>
        <w:rFonts w:ascii="Courier New" w:hAnsi="Courier New" w:cs="Courier New" w:hint="default"/>
      </w:rPr>
    </w:lvl>
    <w:lvl w:ilvl="2" w:tplc="06B83EF0" w:tentative="1">
      <w:start w:val="1"/>
      <w:numFmt w:val="bullet"/>
      <w:lvlText w:val=""/>
      <w:lvlJc w:val="left"/>
      <w:pPr>
        <w:ind w:left="2160" w:hanging="360"/>
      </w:pPr>
      <w:rPr>
        <w:rFonts w:ascii="Wingdings" w:hAnsi="Wingdings" w:hint="default"/>
      </w:rPr>
    </w:lvl>
    <w:lvl w:ilvl="3" w:tplc="CCAA3E8E" w:tentative="1">
      <w:start w:val="1"/>
      <w:numFmt w:val="bullet"/>
      <w:lvlText w:val=""/>
      <w:lvlJc w:val="left"/>
      <w:pPr>
        <w:ind w:left="2880" w:hanging="360"/>
      </w:pPr>
      <w:rPr>
        <w:rFonts w:ascii="Symbol" w:hAnsi="Symbol" w:hint="default"/>
      </w:rPr>
    </w:lvl>
    <w:lvl w:ilvl="4" w:tplc="59FC7B78" w:tentative="1">
      <w:start w:val="1"/>
      <w:numFmt w:val="bullet"/>
      <w:lvlText w:val="o"/>
      <w:lvlJc w:val="left"/>
      <w:pPr>
        <w:ind w:left="3600" w:hanging="360"/>
      </w:pPr>
      <w:rPr>
        <w:rFonts w:ascii="Courier New" w:hAnsi="Courier New" w:cs="Courier New" w:hint="default"/>
      </w:rPr>
    </w:lvl>
    <w:lvl w:ilvl="5" w:tplc="37CAA5EE" w:tentative="1">
      <w:start w:val="1"/>
      <w:numFmt w:val="bullet"/>
      <w:lvlText w:val=""/>
      <w:lvlJc w:val="left"/>
      <w:pPr>
        <w:ind w:left="4320" w:hanging="360"/>
      </w:pPr>
      <w:rPr>
        <w:rFonts w:ascii="Wingdings" w:hAnsi="Wingdings" w:hint="default"/>
      </w:rPr>
    </w:lvl>
    <w:lvl w:ilvl="6" w:tplc="0D00F368" w:tentative="1">
      <w:start w:val="1"/>
      <w:numFmt w:val="bullet"/>
      <w:lvlText w:val=""/>
      <w:lvlJc w:val="left"/>
      <w:pPr>
        <w:ind w:left="5040" w:hanging="360"/>
      </w:pPr>
      <w:rPr>
        <w:rFonts w:ascii="Symbol" w:hAnsi="Symbol" w:hint="default"/>
      </w:rPr>
    </w:lvl>
    <w:lvl w:ilvl="7" w:tplc="876014A8" w:tentative="1">
      <w:start w:val="1"/>
      <w:numFmt w:val="bullet"/>
      <w:lvlText w:val="o"/>
      <w:lvlJc w:val="left"/>
      <w:pPr>
        <w:ind w:left="5760" w:hanging="360"/>
      </w:pPr>
      <w:rPr>
        <w:rFonts w:ascii="Courier New" w:hAnsi="Courier New" w:cs="Courier New" w:hint="default"/>
      </w:rPr>
    </w:lvl>
    <w:lvl w:ilvl="8" w:tplc="EB36FD56" w:tentative="1">
      <w:start w:val="1"/>
      <w:numFmt w:val="bullet"/>
      <w:lvlText w:val=""/>
      <w:lvlJc w:val="left"/>
      <w:pPr>
        <w:ind w:left="6480" w:hanging="360"/>
      </w:pPr>
      <w:rPr>
        <w:rFonts w:ascii="Wingdings" w:hAnsi="Wingdings" w:hint="default"/>
      </w:rPr>
    </w:lvl>
  </w:abstractNum>
  <w:abstractNum w:abstractNumId="2" w15:restartNumberingAfterBreak="0">
    <w:nsid w:val="08C23A04"/>
    <w:multiLevelType w:val="hybridMultilevel"/>
    <w:tmpl w:val="1D00D2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0070C0"/>
    <w:multiLevelType w:val="hybridMultilevel"/>
    <w:tmpl w:val="BEC873A0"/>
    <w:lvl w:ilvl="0" w:tplc="35D23534">
      <w:numFmt w:val="bullet"/>
      <w:lvlText w:val="-"/>
      <w:lvlJc w:val="left"/>
      <w:pPr>
        <w:ind w:left="720" w:hanging="360"/>
      </w:pPr>
      <w:rPr>
        <w:rFonts w:ascii="Arial" w:eastAsiaTheme="minorHAnsi" w:hAnsi="Arial" w:cs="Arial" w:hint="default"/>
      </w:rPr>
    </w:lvl>
    <w:lvl w:ilvl="1" w:tplc="61D47D5A" w:tentative="1">
      <w:start w:val="1"/>
      <w:numFmt w:val="bullet"/>
      <w:lvlText w:val="o"/>
      <w:lvlJc w:val="left"/>
      <w:pPr>
        <w:ind w:left="1440" w:hanging="360"/>
      </w:pPr>
      <w:rPr>
        <w:rFonts w:ascii="Courier New" w:hAnsi="Courier New" w:cs="Courier New" w:hint="default"/>
      </w:rPr>
    </w:lvl>
    <w:lvl w:ilvl="2" w:tplc="554A6B48" w:tentative="1">
      <w:start w:val="1"/>
      <w:numFmt w:val="bullet"/>
      <w:lvlText w:val=""/>
      <w:lvlJc w:val="left"/>
      <w:pPr>
        <w:ind w:left="2160" w:hanging="360"/>
      </w:pPr>
      <w:rPr>
        <w:rFonts w:ascii="Wingdings" w:hAnsi="Wingdings" w:hint="default"/>
      </w:rPr>
    </w:lvl>
    <w:lvl w:ilvl="3" w:tplc="0656736A" w:tentative="1">
      <w:start w:val="1"/>
      <w:numFmt w:val="bullet"/>
      <w:lvlText w:val=""/>
      <w:lvlJc w:val="left"/>
      <w:pPr>
        <w:ind w:left="2880" w:hanging="360"/>
      </w:pPr>
      <w:rPr>
        <w:rFonts w:ascii="Symbol" w:hAnsi="Symbol" w:hint="default"/>
      </w:rPr>
    </w:lvl>
    <w:lvl w:ilvl="4" w:tplc="1E5AC7BA" w:tentative="1">
      <w:start w:val="1"/>
      <w:numFmt w:val="bullet"/>
      <w:lvlText w:val="o"/>
      <w:lvlJc w:val="left"/>
      <w:pPr>
        <w:ind w:left="3600" w:hanging="360"/>
      </w:pPr>
      <w:rPr>
        <w:rFonts w:ascii="Courier New" w:hAnsi="Courier New" w:cs="Courier New" w:hint="default"/>
      </w:rPr>
    </w:lvl>
    <w:lvl w:ilvl="5" w:tplc="D7DA493C" w:tentative="1">
      <w:start w:val="1"/>
      <w:numFmt w:val="bullet"/>
      <w:lvlText w:val=""/>
      <w:lvlJc w:val="left"/>
      <w:pPr>
        <w:ind w:left="4320" w:hanging="360"/>
      </w:pPr>
      <w:rPr>
        <w:rFonts w:ascii="Wingdings" w:hAnsi="Wingdings" w:hint="default"/>
      </w:rPr>
    </w:lvl>
    <w:lvl w:ilvl="6" w:tplc="0B401BA2" w:tentative="1">
      <w:start w:val="1"/>
      <w:numFmt w:val="bullet"/>
      <w:lvlText w:val=""/>
      <w:lvlJc w:val="left"/>
      <w:pPr>
        <w:ind w:left="5040" w:hanging="360"/>
      </w:pPr>
      <w:rPr>
        <w:rFonts w:ascii="Symbol" w:hAnsi="Symbol" w:hint="default"/>
      </w:rPr>
    </w:lvl>
    <w:lvl w:ilvl="7" w:tplc="549AFF5A" w:tentative="1">
      <w:start w:val="1"/>
      <w:numFmt w:val="bullet"/>
      <w:lvlText w:val="o"/>
      <w:lvlJc w:val="left"/>
      <w:pPr>
        <w:ind w:left="5760" w:hanging="360"/>
      </w:pPr>
      <w:rPr>
        <w:rFonts w:ascii="Courier New" w:hAnsi="Courier New" w:cs="Courier New" w:hint="default"/>
      </w:rPr>
    </w:lvl>
    <w:lvl w:ilvl="8" w:tplc="CEC29270" w:tentative="1">
      <w:start w:val="1"/>
      <w:numFmt w:val="bullet"/>
      <w:lvlText w:val=""/>
      <w:lvlJc w:val="left"/>
      <w:pPr>
        <w:ind w:left="6480" w:hanging="360"/>
      </w:pPr>
      <w:rPr>
        <w:rFonts w:ascii="Wingdings" w:hAnsi="Wingdings" w:hint="default"/>
      </w:rPr>
    </w:lvl>
  </w:abstractNum>
  <w:abstractNum w:abstractNumId="4" w15:restartNumberingAfterBreak="0">
    <w:nsid w:val="09A76B8E"/>
    <w:multiLevelType w:val="hybridMultilevel"/>
    <w:tmpl w:val="FD7E4F6C"/>
    <w:lvl w:ilvl="0" w:tplc="A71ECBFA">
      <w:start w:val="1"/>
      <w:numFmt w:val="bullet"/>
      <w:lvlText w:val="-"/>
      <w:lvlJc w:val="left"/>
      <w:pPr>
        <w:ind w:left="720" w:hanging="360"/>
      </w:pPr>
      <w:rPr>
        <w:rFonts w:ascii="Arial" w:eastAsiaTheme="minorHAnsi" w:hAnsi="Arial" w:cs="Arial" w:hint="default"/>
      </w:rPr>
    </w:lvl>
    <w:lvl w:ilvl="1" w:tplc="E912F29C" w:tentative="1">
      <w:start w:val="1"/>
      <w:numFmt w:val="bullet"/>
      <w:lvlText w:val="o"/>
      <w:lvlJc w:val="left"/>
      <w:pPr>
        <w:ind w:left="1440" w:hanging="360"/>
      </w:pPr>
      <w:rPr>
        <w:rFonts w:ascii="Courier New" w:hAnsi="Courier New" w:cs="Courier New" w:hint="default"/>
      </w:rPr>
    </w:lvl>
    <w:lvl w:ilvl="2" w:tplc="06D67C46" w:tentative="1">
      <w:start w:val="1"/>
      <w:numFmt w:val="bullet"/>
      <w:lvlText w:val=""/>
      <w:lvlJc w:val="left"/>
      <w:pPr>
        <w:ind w:left="2160" w:hanging="360"/>
      </w:pPr>
      <w:rPr>
        <w:rFonts w:ascii="Wingdings" w:hAnsi="Wingdings" w:hint="default"/>
      </w:rPr>
    </w:lvl>
    <w:lvl w:ilvl="3" w:tplc="16E6CA98" w:tentative="1">
      <w:start w:val="1"/>
      <w:numFmt w:val="bullet"/>
      <w:lvlText w:val=""/>
      <w:lvlJc w:val="left"/>
      <w:pPr>
        <w:ind w:left="2880" w:hanging="360"/>
      </w:pPr>
      <w:rPr>
        <w:rFonts w:ascii="Symbol" w:hAnsi="Symbol" w:hint="default"/>
      </w:rPr>
    </w:lvl>
    <w:lvl w:ilvl="4" w:tplc="AAFAB94A" w:tentative="1">
      <w:start w:val="1"/>
      <w:numFmt w:val="bullet"/>
      <w:lvlText w:val="o"/>
      <w:lvlJc w:val="left"/>
      <w:pPr>
        <w:ind w:left="3600" w:hanging="360"/>
      </w:pPr>
      <w:rPr>
        <w:rFonts w:ascii="Courier New" w:hAnsi="Courier New" w:cs="Courier New" w:hint="default"/>
      </w:rPr>
    </w:lvl>
    <w:lvl w:ilvl="5" w:tplc="D0B64CD8" w:tentative="1">
      <w:start w:val="1"/>
      <w:numFmt w:val="bullet"/>
      <w:lvlText w:val=""/>
      <w:lvlJc w:val="left"/>
      <w:pPr>
        <w:ind w:left="4320" w:hanging="360"/>
      </w:pPr>
      <w:rPr>
        <w:rFonts w:ascii="Wingdings" w:hAnsi="Wingdings" w:hint="default"/>
      </w:rPr>
    </w:lvl>
    <w:lvl w:ilvl="6" w:tplc="64AEC43A" w:tentative="1">
      <w:start w:val="1"/>
      <w:numFmt w:val="bullet"/>
      <w:lvlText w:val=""/>
      <w:lvlJc w:val="left"/>
      <w:pPr>
        <w:ind w:left="5040" w:hanging="360"/>
      </w:pPr>
      <w:rPr>
        <w:rFonts w:ascii="Symbol" w:hAnsi="Symbol" w:hint="default"/>
      </w:rPr>
    </w:lvl>
    <w:lvl w:ilvl="7" w:tplc="8C38CDAC" w:tentative="1">
      <w:start w:val="1"/>
      <w:numFmt w:val="bullet"/>
      <w:lvlText w:val="o"/>
      <w:lvlJc w:val="left"/>
      <w:pPr>
        <w:ind w:left="5760" w:hanging="360"/>
      </w:pPr>
      <w:rPr>
        <w:rFonts w:ascii="Courier New" w:hAnsi="Courier New" w:cs="Courier New" w:hint="default"/>
      </w:rPr>
    </w:lvl>
    <w:lvl w:ilvl="8" w:tplc="DEF046C2" w:tentative="1">
      <w:start w:val="1"/>
      <w:numFmt w:val="bullet"/>
      <w:lvlText w:val=""/>
      <w:lvlJc w:val="left"/>
      <w:pPr>
        <w:ind w:left="6480" w:hanging="360"/>
      </w:pPr>
      <w:rPr>
        <w:rFonts w:ascii="Wingdings" w:hAnsi="Wingdings" w:hint="default"/>
      </w:rPr>
    </w:lvl>
  </w:abstractNum>
  <w:abstractNum w:abstractNumId="5" w15:restartNumberingAfterBreak="0">
    <w:nsid w:val="0A37232F"/>
    <w:multiLevelType w:val="hybridMultilevel"/>
    <w:tmpl w:val="EF1821CC"/>
    <w:lvl w:ilvl="0" w:tplc="B30C6984">
      <w:start w:val="1"/>
      <w:numFmt w:val="decimal"/>
      <w:lvlText w:val="%1."/>
      <w:lvlJc w:val="left"/>
      <w:pPr>
        <w:ind w:left="720" w:hanging="360"/>
      </w:pPr>
    </w:lvl>
    <w:lvl w:ilvl="1" w:tplc="6D14F1AA" w:tentative="1">
      <w:start w:val="1"/>
      <w:numFmt w:val="lowerLetter"/>
      <w:lvlText w:val="%2."/>
      <w:lvlJc w:val="left"/>
      <w:pPr>
        <w:ind w:left="1440" w:hanging="360"/>
      </w:pPr>
    </w:lvl>
    <w:lvl w:ilvl="2" w:tplc="C41E2DEA" w:tentative="1">
      <w:start w:val="1"/>
      <w:numFmt w:val="lowerRoman"/>
      <w:lvlText w:val="%3."/>
      <w:lvlJc w:val="right"/>
      <w:pPr>
        <w:ind w:left="2160" w:hanging="180"/>
      </w:pPr>
    </w:lvl>
    <w:lvl w:ilvl="3" w:tplc="BF4075FA" w:tentative="1">
      <w:start w:val="1"/>
      <w:numFmt w:val="decimal"/>
      <w:lvlText w:val="%4."/>
      <w:lvlJc w:val="left"/>
      <w:pPr>
        <w:ind w:left="2880" w:hanging="360"/>
      </w:pPr>
    </w:lvl>
    <w:lvl w:ilvl="4" w:tplc="6F742A06" w:tentative="1">
      <w:start w:val="1"/>
      <w:numFmt w:val="lowerLetter"/>
      <w:lvlText w:val="%5."/>
      <w:lvlJc w:val="left"/>
      <w:pPr>
        <w:ind w:left="3600" w:hanging="360"/>
      </w:pPr>
    </w:lvl>
    <w:lvl w:ilvl="5" w:tplc="A560F688" w:tentative="1">
      <w:start w:val="1"/>
      <w:numFmt w:val="lowerRoman"/>
      <w:lvlText w:val="%6."/>
      <w:lvlJc w:val="right"/>
      <w:pPr>
        <w:ind w:left="4320" w:hanging="180"/>
      </w:pPr>
    </w:lvl>
    <w:lvl w:ilvl="6" w:tplc="7ADE2594" w:tentative="1">
      <w:start w:val="1"/>
      <w:numFmt w:val="decimal"/>
      <w:lvlText w:val="%7."/>
      <w:lvlJc w:val="left"/>
      <w:pPr>
        <w:ind w:left="5040" w:hanging="360"/>
      </w:pPr>
    </w:lvl>
    <w:lvl w:ilvl="7" w:tplc="0E5E9BFC" w:tentative="1">
      <w:start w:val="1"/>
      <w:numFmt w:val="lowerLetter"/>
      <w:lvlText w:val="%8."/>
      <w:lvlJc w:val="left"/>
      <w:pPr>
        <w:ind w:left="5760" w:hanging="360"/>
      </w:pPr>
    </w:lvl>
    <w:lvl w:ilvl="8" w:tplc="77B6132E" w:tentative="1">
      <w:start w:val="1"/>
      <w:numFmt w:val="lowerRoman"/>
      <w:lvlText w:val="%9."/>
      <w:lvlJc w:val="right"/>
      <w:pPr>
        <w:ind w:left="6480" w:hanging="180"/>
      </w:pPr>
    </w:lvl>
  </w:abstractNum>
  <w:abstractNum w:abstractNumId="6" w15:restartNumberingAfterBreak="0">
    <w:nsid w:val="1AE86662"/>
    <w:multiLevelType w:val="hybridMultilevel"/>
    <w:tmpl w:val="EB026EA6"/>
    <w:lvl w:ilvl="0" w:tplc="4FE213D2">
      <w:start w:val="1"/>
      <w:numFmt w:val="decimal"/>
      <w:lvlText w:val="%1."/>
      <w:lvlJc w:val="left"/>
      <w:pPr>
        <w:ind w:left="720" w:hanging="360"/>
      </w:pPr>
    </w:lvl>
    <w:lvl w:ilvl="1" w:tplc="D312FA36" w:tentative="1">
      <w:start w:val="1"/>
      <w:numFmt w:val="lowerLetter"/>
      <w:lvlText w:val="%2."/>
      <w:lvlJc w:val="left"/>
      <w:pPr>
        <w:ind w:left="1440" w:hanging="360"/>
      </w:pPr>
    </w:lvl>
    <w:lvl w:ilvl="2" w:tplc="74AC78C8" w:tentative="1">
      <w:start w:val="1"/>
      <w:numFmt w:val="lowerRoman"/>
      <w:lvlText w:val="%3."/>
      <w:lvlJc w:val="right"/>
      <w:pPr>
        <w:ind w:left="2160" w:hanging="180"/>
      </w:pPr>
    </w:lvl>
    <w:lvl w:ilvl="3" w:tplc="EF7872D8" w:tentative="1">
      <w:start w:val="1"/>
      <w:numFmt w:val="decimal"/>
      <w:lvlText w:val="%4."/>
      <w:lvlJc w:val="left"/>
      <w:pPr>
        <w:ind w:left="2880" w:hanging="360"/>
      </w:pPr>
    </w:lvl>
    <w:lvl w:ilvl="4" w:tplc="52D41E16" w:tentative="1">
      <w:start w:val="1"/>
      <w:numFmt w:val="lowerLetter"/>
      <w:lvlText w:val="%5."/>
      <w:lvlJc w:val="left"/>
      <w:pPr>
        <w:ind w:left="3600" w:hanging="360"/>
      </w:pPr>
    </w:lvl>
    <w:lvl w:ilvl="5" w:tplc="8E980566" w:tentative="1">
      <w:start w:val="1"/>
      <w:numFmt w:val="lowerRoman"/>
      <w:lvlText w:val="%6."/>
      <w:lvlJc w:val="right"/>
      <w:pPr>
        <w:ind w:left="4320" w:hanging="180"/>
      </w:pPr>
    </w:lvl>
    <w:lvl w:ilvl="6" w:tplc="90B87CD0" w:tentative="1">
      <w:start w:val="1"/>
      <w:numFmt w:val="decimal"/>
      <w:lvlText w:val="%7."/>
      <w:lvlJc w:val="left"/>
      <w:pPr>
        <w:ind w:left="5040" w:hanging="360"/>
      </w:pPr>
    </w:lvl>
    <w:lvl w:ilvl="7" w:tplc="B9AEEF0A" w:tentative="1">
      <w:start w:val="1"/>
      <w:numFmt w:val="lowerLetter"/>
      <w:lvlText w:val="%8."/>
      <w:lvlJc w:val="left"/>
      <w:pPr>
        <w:ind w:left="5760" w:hanging="360"/>
      </w:pPr>
    </w:lvl>
    <w:lvl w:ilvl="8" w:tplc="1054E3AA" w:tentative="1">
      <w:start w:val="1"/>
      <w:numFmt w:val="lowerRoman"/>
      <w:lvlText w:val="%9."/>
      <w:lvlJc w:val="right"/>
      <w:pPr>
        <w:ind w:left="6480" w:hanging="180"/>
      </w:pPr>
    </w:lvl>
  </w:abstractNum>
  <w:abstractNum w:abstractNumId="7" w15:restartNumberingAfterBreak="0">
    <w:nsid w:val="1E0C6D88"/>
    <w:multiLevelType w:val="hybridMultilevel"/>
    <w:tmpl w:val="8F5C28E2"/>
    <w:lvl w:ilvl="0" w:tplc="1E40EC34">
      <w:start w:val="1"/>
      <w:numFmt w:val="decimal"/>
      <w:lvlText w:val="%1."/>
      <w:lvlJc w:val="left"/>
      <w:pPr>
        <w:ind w:left="360" w:hanging="360"/>
      </w:pPr>
    </w:lvl>
    <w:lvl w:ilvl="1" w:tplc="18EC96C6" w:tentative="1">
      <w:start w:val="1"/>
      <w:numFmt w:val="lowerLetter"/>
      <w:lvlText w:val="%2."/>
      <w:lvlJc w:val="left"/>
      <w:pPr>
        <w:ind w:left="1080" w:hanging="360"/>
      </w:pPr>
    </w:lvl>
    <w:lvl w:ilvl="2" w:tplc="C1209FBA" w:tentative="1">
      <w:start w:val="1"/>
      <w:numFmt w:val="lowerRoman"/>
      <w:lvlText w:val="%3."/>
      <w:lvlJc w:val="right"/>
      <w:pPr>
        <w:ind w:left="1800" w:hanging="180"/>
      </w:pPr>
    </w:lvl>
    <w:lvl w:ilvl="3" w:tplc="0BC60D6C" w:tentative="1">
      <w:start w:val="1"/>
      <w:numFmt w:val="decimal"/>
      <w:lvlText w:val="%4."/>
      <w:lvlJc w:val="left"/>
      <w:pPr>
        <w:ind w:left="2520" w:hanging="360"/>
      </w:pPr>
    </w:lvl>
    <w:lvl w:ilvl="4" w:tplc="31D05A56" w:tentative="1">
      <w:start w:val="1"/>
      <w:numFmt w:val="lowerLetter"/>
      <w:lvlText w:val="%5."/>
      <w:lvlJc w:val="left"/>
      <w:pPr>
        <w:ind w:left="3240" w:hanging="360"/>
      </w:pPr>
    </w:lvl>
    <w:lvl w:ilvl="5" w:tplc="0C7C2D90" w:tentative="1">
      <w:start w:val="1"/>
      <w:numFmt w:val="lowerRoman"/>
      <w:lvlText w:val="%6."/>
      <w:lvlJc w:val="right"/>
      <w:pPr>
        <w:ind w:left="3960" w:hanging="180"/>
      </w:pPr>
    </w:lvl>
    <w:lvl w:ilvl="6" w:tplc="6FB610C2" w:tentative="1">
      <w:start w:val="1"/>
      <w:numFmt w:val="decimal"/>
      <w:lvlText w:val="%7."/>
      <w:lvlJc w:val="left"/>
      <w:pPr>
        <w:ind w:left="4680" w:hanging="360"/>
      </w:pPr>
    </w:lvl>
    <w:lvl w:ilvl="7" w:tplc="4DC27E52" w:tentative="1">
      <w:start w:val="1"/>
      <w:numFmt w:val="lowerLetter"/>
      <w:lvlText w:val="%8."/>
      <w:lvlJc w:val="left"/>
      <w:pPr>
        <w:ind w:left="5400" w:hanging="360"/>
      </w:pPr>
    </w:lvl>
    <w:lvl w:ilvl="8" w:tplc="810E85D0" w:tentative="1">
      <w:start w:val="1"/>
      <w:numFmt w:val="lowerRoman"/>
      <w:lvlText w:val="%9."/>
      <w:lvlJc w:val="right"/>
      <w:pPr>
        <w:ind w:left="6120" w:hanging="180"/>
      </w:pPr>
    </w:lvl>
  </w:abstractNum>
  <w:abstractNum w:abstractNumId="8" w15:restartNumberingAfterBreak="0">
    <w:nsid w:val="1FDA1952"/>
    <w:multiLevelType w:val="hybridMultilevel"/>
    <w:tmpl w:val="13C00320"/>
    <w:lvl w:ilvl="0" w:tplc="1744F1D6">
      <w:start w:val="1"/>
      <w:numFmt w:val="decimal"/>
      <w:lvlText w:val="%1."/>
      <w:lvlJc w:val="left"/>
      <w:pPr>
        <w:ind w:left="720" w:hanging="360"/>
      </w:pPr>
    </w:lvl>
    <w:lvl w:ilvl="1" w:tplc="2C7CE1C6" w:tentative="1">
      <w:start w:val="1"/>
      <w:numFmt w:val="lowerLetter"/>
      <w:lvlText w:val="%2."/>
      <w:lvlJc w:val="left"/>
      <w:pPr>
        <w:ind w:left="1440" w:hanging="360"/>
      </w:pPr>
    </w:lvl>
    <w:lvl w:ilvl="2" w:tplc="EF7AB9D6" w:tentative="1">
      <w:start w:val="1"/>
      <w:numFmt w:val="lowerRoman"/>
      <w:lvlText w:val="%3."/>
      <w:lvlJc w:val="right"/>
      <w:pPr>
        <w:ind w:left="2160" w:hanging="180"/>
      </w:pPr>
    </w:lvl>
    <w:lvl w:ilvl="3" w:tplc="CE8EBB10" w:tentative="1">
      <w:start w:val="1"/>
      <w:numFmt w:val="decimal"/>
      <w:lvlText w:val="%4."/>
      <w:lvlJc w:val="left"/>
      <w:pPr>
        <w:ind w:left="2880" w:hanging="360"/>
      </w:pPr>
    </w:lvl>
    <w:lvl w:ilvl="4" w:tplc="DF7ACB7C" w:tentative="1">
      <w:start w:val="1"/>
      <w:numFmt w:val="lowerLetter"/>
      <w:lvlText w:val="%5."/>
      <w:lvlJc w:val="left"/>
      <w:pPr>
        <w:ind w:left="3600" w:hanging="360"/>
      </w:pPr>
    </w:lvl>
    <w:lvl w:ilvl="5" w:tplc="FF02B960" w:tentative="1">
      <w:start w:val="1"/>
      <w:numFmt w:val="lowerRoman"/>
      <w:lvlText w:val="%6."/>
      <w:lvlJc w:val="right"/>
      <w:pPr>
        <w:ind w:left="4320" w:hanging="180"/>
      </w:pPr>
    </w:lvl>
    <w:lvl w:ilvl="6" w:tplc="35FC4DEA" w:tentative="1">
      <w:start w:val="1"/>
      <w:numFmt w:val="decimal"/>
      <w:lvlText w:val="%7."/>
      <w:lvlJc w:val="left"/>
      <w:pPr>
        <w:ind w:left="5040" w:hanging="360"/>
      </w:pPr>
    </w:lvl>
    <w:lvl w:ilvl="7" w:tplc="8D1CFD6A" w:tentative="1">
      <w:start w:val="1"/>
      <w:numFmt w:val="lowerLetter"/>
      <w:lvlText w:val="%8."/>
      <w:lvlJc w:val="left"/>
      <w:pPr>
        <w:ind w:left="5760" w:hanging="360"/>
      </w:pPr>
    </w:lvl>
    <w:lvl w:ilvl="8" w:tplc="91D8A978" w:tentative="1">
      <w:start w:val="1"/>
      <w:numFmt w:val="lowerRoman"/>
      <w:lvlText w:val="%9."/>
      <w:lvlJc w:val="right"/>
      <w:pPr>
        <w:ind w:left="6480" w:hanging="180"/>
      </w:pPr>
    </w:lvl>
  </w:abstractNum>
  <w:abstractNum w:abstractNumId="9" w15:restartNumberingAfterBreak="0">
    <w:nsid w:val="20CB4F01"/>
    <w:multiLevelType w:val="hybridMultilevel"/>
    <w:tmpl w:val="D19271C4"/>
    <w:lvl w:ilvl="0" w:tplc="14184B7C">
      <w:start w:val="2"/>
      <w:numFmt w:val="bullet"/>
      <w:lvlText w:val="-"/>
      <w:lvlJc w:val="left"/>
      <w:pPr>
        <w:ind w:left="720" w:hanging="360"/>
      </w:pPr>
      <w:rPr>
        <w:rFonts w:ascii="Arial" w:eastAsiaTheme="minorHAnsi" w:hAnsi="Arial" w:cs="Arial" w:hint="default"/>
      </w:rPr>
    </w:lvl>
    <w:lvl w:ilvl="1" w:tplc="56AEE6FC" w:tentative="1">
      <w:start w:val="1"/>
      <w:numFmt w:val="bullet"/>
      <w:lvlText w:val="o"/>
      <w:lvlJc w:val="left"/>
      <w:pPr>
        <w:ind w:left="1440" w:hanging="360"/>
      </w:pPr>
      <w:rPr>
        <w:rFonts w:ascii="Courier New" w:hAnsi="Courier New" w:cs="Courier New" w:hint="default"/>
      </w:rPr>
    </w:lvl>
    <w:lvl w:ilvl="2" w:tplc="E66C7526" w:tentative="1">
      <w:start w:val="1"/>
      <w:numFmt w:val="bullet"/>
      <w:lvlText w:val=""/>
      <w:lvlJc w:val="left"/>
      <w:pPr>
        <w:ind w:left="2160" w:hanging="360"/>
      </w:pPr>
      <w:rPr>
        <w:rFonts w:ascii="Wingdings" w:hAnsi="Wingdings" w:hint="default"/>
      </w:rPr>
    </w:lvl>
    <w:lvl w:ilvl="3" w:tplc="B7084168" w:tentative="1">
      <w:start w:val="1"/>
      <w:numFmt w:val="bullet"/>
      <w:lvlText w:val=""/>
      <w:lvlJc w:val="left"/>
      <w:pPr>
        <w:ind w:left="2880" w:hanging="360"/>
      </w:pPr>
      <w:rPr>
        <w:rFonts w:ascii="Symbol" w:hAnsi="Symbol" w:hint="default"/>
      </w:rPr>
    </w:lvl>
    <w:lvl w:ilvl="4" w:tplc="93BC161A" w:tentative="1">
      <w:start w:val="1"/>
      <w:numFmt w:val="bullet"/>
      <w:lvlText w:val="o"/>
      <w:lvlJc w:val="left"/>
      <w:pPr>
        <w:ind w:left="3600" w:hanging="360"/>
      </w:pPr>
      <w:rPr>
        <w:rFonts w:ascii="Courier New" w:hAnsi="Courier New" w:cs="Courier New" w:hint="default"/>
      </w:rPr>
    </w:lvl>
    <w:lvl w:ilvl="5" w:tplc="43F81422" w:tentative="1">
      <w:start w:val="1"/>
      <w:numFmt w:val="bullet"/>
      <w:lvlText w:val=""/>
      <w:lvlJc w:val="left"/>
      <w:pPr>
        <w:ind w:left="4320" w:hanging="360"/>
      </w:pPr>
      <w:rPr>
        <w:rFonts w:ascii="Wingdings" w:hAnsi="Wingdings" w:hint="default"/>
      </w:rPr>
    </w:lvl>
    <w:lvl w:ilvl="6" w:tplc="D500213A" w:tentative="1">
      <w:start w:val="1"/>
      <w:numFmt w:val="bullet"/>
      <w:lvlText w:val=""/>
      <w:lvlJc w:val="left"/>
      <w:pPr>
        <w:ind w:left="5040" w:hanging="360"/>
      </w:pPr>
      <w:rPr>
        <w:rFonts w:ascii="Symbol" w:hAnsi="Symbol" w:hint="default"/>
      </w:rPr>
    </w:lvl>
    <w:lvl w:ilvl="7" w:tplc="1BFCF95E" w:tentative="1">
      <w:start w:val="1"/>
      <w:numFmt w:val="bullet"/>
      <w:lvlText w:val="o"/>
      <w:lvlJc w:val="left"/>
      <w:pPr>
        <w:ind w:left="5760" w:hanging="360"/>
      </w:pPr>
      <w:rPr>
        <w:rFonts w:ascii="Courier New" w:hAnsi="Courier New" w:cs="Courier New" w:hint="default"/>
      </w:rPr>
    </w:lvl>
    <w:lvl w:ilvl="8" w:tplc="0E74BD26" w:tentative="1">
      <w:start w:val="1"/>
      <w:numFmt w:val="bullet"/>
      <w:lvlText w:val=""/>
      <w:lvlJc w:val="left"/>
      <w:pPr>
        <w:ind w:left="6480" w:hanging="360"/>
      </w:pPr>
      <w:rPr>
        <w:rFonts w:ascii="Wingdings" w:hAnsi="Wingdings" w:hint="default"/>
      </w:rPr>
    </w:lvl>
  </w:abstractNum>
  <w:abstractNum w:abstractNumId="10" w15:restartNumberingAfterBreak="0">
    <w:nsid w:val="22F2614B"/>
    <w:multiLevelType w:val="hybridMultilevel"/>
    <w:tmpl w:val="A9DE1562"/>
    <w:lvl w:ilvl="0" w:tplc="DC289822">
      <w:start w:val="1"/>
      <w:numFmt w:val="decimal"/>
      <w:lvlText w:val="%1."/>
      <w:lvlJc w:val="left"/>
      <w:pPr>
        <w:ind w:left="360" w:hanging="360"/>
      </w:pPr>
    </w:lvl>
    <w:lvl w:ilvl="1" w:tplc="EE0E21E0" w:tentative="1">
      <w:start w:val="1"/>
      <w:numFmt w:val="lowerLetter"/>
      <w:lvlText w:val="%2."/>
      <w:lvlJc w:val="left"/>
      <w:pPr>
        <w:ind w:left="1080" w:hanging="360"/>
      </w:pPr>
    </w:lvl>
    <w:lvl w:ilvl="2" w:tplc="DF9E6686" w:tentative="1">
      <w:start w:val="1"/>
      <w:numFmt w:val="lowerRoman"/>
      <w:lvlText w:val="%3."/>
      <w:lvlJc w:val="right"/>
      <w:pPr>
        <w:ind w:left="1800" w:hanging="180"/>
      </w:pPr>
    </w:lvl>
    <w:lvl w:ilvl="3" w:tplc="88BC2C2A" w:tentative="1">
      <w:start w:val="1"/>
      <w:numFmt w:val="decimal"/>
      <w:lvlText w:val="%4."/>
      <w:lvlJc w:val="left"/>
      <w:pPr>
        <w:ind w:left="2520" w:hanging="360"/>
      </w:pPr>
    </w:lvl>
    <w:lvl w:ilvl="4" w:tplc="B7387B8A" w:tentative="1">
      <w:start w:val="1"/>
      <w:numFmt w:val="lowerLetter"/>
      <w:lvlText w:val="%5."/>
      <w:lvlJc w:val="left"/>
      <w:pPr>
        <w:ind w:left="3240" w:hanging="360"/>
      </w:pPr>
    </w:lvl>
    <w:lvl w:ilvl="5" w:tplc="D40A3DEE" w:tentative="1">
      <w:start w:val="1"/>
      <w:numFmt w:val="lowerRoman"/>
      <w:lvlText w:val="%6."/>
      <w:lvlJc w:val="right"/>
      <w:pPr>
        <w:ind w:left="3960" w:hanging="180"/>
      </w:pPr>
    </w:lvl>
    <w:lvl w:ilvl="6" w:tplc="3086F7BC" w:tentative="1">
      <w:start w:val="1"/>
      <w:numFmt w:val="decimal"/>
      <w:lvlText w:val="%7."/>
      <w:lvlJc w:val="left"/>
      <w:pPr>
        <w:ind w:left="4680" w:hanging="360"/>
      </w:pPr>
    </w:lvl>
    <w:lvl w:ilvl="7" w:tplc="8CDC6B10" w:tentative="1">
      <w:start w:val="1"/>
      <w:numFmt w:val="lowerLetter"/>
      <w:lvlText w:val="%8."/>
      <w:lvlJc w:val="left"/>
      <w:pPr>
        <w:ind w:left="5400" w:hanging="360"/>
      </w:pPr>
    </w:lvl>
    <w:lvl w:ilvl="8" w:tplc="D384F434" w:tentative="1">
      <w:start w:val="1"/>
      <w:numFmt w:val="lowerRoman"/>
      <w:lvlText w:val="%9."/>
      <w:lvlJc w:val="right"/>
      <w:pPr>
        <w:ind w:left="6120" w:hanging="180"/>
      </w:pPr>
    </w:lvl>
  </w:abstractNum>
  <w:abstractNum w:abstractNumId="11" w15:restartNumberingAfterBreak="0">
    <w:nsid w:val="27BA4453"/>
    <w:multiLevelType w:val="hybridMultilevel"/>
    <w:tmpl w:val="523666E8"/>
    <w:lvl w:ilvl="0" w:tplc="52563B86">
      <w:start w:val="1"/>
      <w:numFmt w:val="decimal"/>
      <w:lvlText w:val="%1."/>
      <w:lvlJc w:val="left"/>
      <w:pPr>
        <w:ind w:left="720" w:hanging="360"/>
      </w:pPr>
      <w:rPr>
        <w:rFonts w:hint="default"/>
        <w:color w:val="auto"/>
        <w:sz w:val="24"/>
        <w:szCs w:val="24"/>
      </w:rPr>
    </w:lvl>
    <w:lvl w:ilvl="1" w:tplc="D2383176" w:tentative="1">
      <w:start w:val="1"/>
      <w:numFmt w:val="lowerLetter"/>
      <w:lvlText w:val="%2."/>
      <w:lvlJc w:val="left"/>
      <w:pPr>
        <w:ind w:left="1440" w:hanging="360"/>
      </w:pPr>
    </w:lvl>
    <w:lvl w:ilvl="2" w:tplc="F28ECB44" w:tentative="1">
      <w:start w:val="1"/>
      <w:numFmt w:val="lowerRoman"/>
      <w:lvlText w:val="%3."/>
      <w:lvlJc w:val="right"/>
      <w:pPr>
        <w:ind w:left="2160" w:hanging="180"/>
      </w:pPr>
    </w:lvl>
    <w:lvl w:ilvl="3" w:tplc="81701684" w:tentative="1">
      <w:start w:val="1"/>
      <w:numFmt w:val="decimal"/>
      <w:lvlText w:val="%4."/>
      <w:lvlJc w:val="left"/>
      <w:pPr>
        <w:ind w:left="2880" w:hanging="360"/>
      </w:pPr>
    </w:lvl>
    <w:lvl w:ilvl="4" w:tplc="1658914E" w:tentative="1">
      <w:start w:val="1"/>
      <w:numFmt w:val="lowerLetter"/>
      <w:lvlText w:val="%5."/>
      <w:lvlJc w:val="left"/>
      <w:pPr>
        <w:ind w:left="3600" w:hanging="360"/>
      </w:pPr>
    </w:lvl>
    <w:lvl w:ilvl="5" w:tplc="C3123E7A" w:tentative="1">
      <w:start w:val="1"/>
      <w:numFmt w:val="lowerRoman"/>
      <w:lvlText w:val="%6."/>
      <w:lvlJc w:val="right"/>
      <w:pPr>
        <w:ind w:left="4320" w:hanging="180"/>
      </w:pPr>
    </w:lvl>
    <w:lvl w:ilvl="6" w:tplc="5A0CDCF0" w:tentative="1">
      <w:start w:val="1"/>
      <w:numFmt w:val="decimal"/>
      <w:lvlText w:val="%7."/>
      <w:lvlJc w:val="left"/>
      <w:pPr>
        <w:ind w:left="5040" w:hanging="360"/>
      </w:pPr>
    </w:lvl>
    <w:lvl w:ilvl="7" w:tplc="7C86ACFC" w:tentative="1">
      <w:start w:val="1"/>
      <w:numFmt w:val="lowerLetter"/>
      <w:lvlText w:val="%8."/>
      <w:lvlJc w:val="left"/>
      <w:pPr>
        <w:ind w:left="5760" w:hanging="360"/>
      </w:pPr>
    </w:lvl>
    <w:lvl w:ilvl="8" w:tplc="DBC82BB0" w:tentative="1">
      <w:start w:val="1"/>
      <w:numFmt w:val="lowerRoman"/>
      <w:lvlText w:val="%9."/>
      <w:lvlJc w:val="right"/>
      <w:pPr>
        <w:ind w:left="6480" w:hanging="180"/>
      </w:pPr>
    </w:lvl>
  </w:abstractNum>
  <w:abstractNum w:abstractNumId="12" w15:restartNumberingAfterBreak="0">
    <w:nsid w:val="28980828"/>
    <w:multiLevelType w:val="hybridMultilevel"/>
    <w:tmpl w:val="5A4204F8"/>
    <w:lvl w:ilvl="0" w:tplc="F138A884">
      <w:start w:val="1"/>
      <w:numFmt w:val="lowerLetter"/>
      <w:lvlText w:val="%1)"/>
      <w:lvlJc w:val="left"/>
      <w:pPr>
        <w:ind w:left="360" w:hanging="360"/>
      </w:pPr>
      <w:rPr>
        <w:rFonts w:hint="default"/>
      </w:rPr>
    </w:lvl>
    <w:lvl w:ilvl="1" w:tplc="6C7C2EA8" w:tentative="1">
      <w:start w:val="1"/>
      <w:numFmt w:val="lowerLetter"/>
      <w:lvlText w:val="%2."/>
      <w:lvlJc w:val="left"/>
      <w:pPr>
        <w:ind w:left="1080" w:hanging="360"/>
      </w:pPr>
    </w:lvl>
    <w:lvl w:ilvl="2" w:tplc="4ECA2B6E" w:tentative="1">
      <w:start w:val="1"/>
      <w:numFmt w:val="lowerRoman"/>
      <w:lvlText w:val="%3."/>
      <w:lvlJc w:val="right"/>
      <w:pPr>
        <w:ind w:left="1800" w:hanging="180"/>
      </w:pPr>
    </w:lvl>
    <w:lvl w:ilvl="3" w:tplc="870A04FA" w:tentative="1">
      <w:start w:val="1"/>
      <w:numFmt w:val="decimal"/>
      <w:lvlText w:val="%4."/>
      <w:lvlJc w:val="left"/>
      <w:pPr>
        <w:ind w:left="2520" w:hanging="360"/>
      </w:pPr>
    </w:lvl>
    <w:lvl w:ilvl="4" w:tplc="2E6E840C" w:tentative="1">
      <w:start w:val="1"/>
      <w:numFmt w:val="lowerLetter"/>
      <w:lvlText w:val="%5."/>
      <w:lvlJc w:val="left"/>
      <w:pPr>
        <w:ind w:left="3240" w:hanging="360"/>
      </w:pPr>
    </w:lvl>
    <w:lvl w:ilvl="5" w:tplc="6890DECA" w:tentative="1">
      <w:start w:val="1"/>
      <w:numFmt w:val="lowerRoman"/>
      <w:lvlText w:val="%6."/>
      <w:lvlJc w:val="right"/>
      <w:pPr>
        <w:ind w:left="3960" w:hanging="180"/>
      </w:pPr>
    </w:lvl>
    <w:lvl w:ilvl="6" w:tplc="B0067202" w:tentative="1">
      <w:start w:val="1"/>
      <w:numFmt w:val="decimal"/>
      <w:lvlText w:val="%7."/>
      <w:lvlJc w:val="left"/>
      <w:pPr>
        <w:ind w:left="4680" w:hanging="360"/>
      </w:pPr>
    </w:lvl>
    <w:lvl w:ilvl="7" w:tplc="595EECE6" w:tentative="1">
      <w:start w:val="1"/>
      <w:numFmt w:val="lowerLetter"/>
      <w:lvlText w:val="%8."/>
      <w:lvlJc w:val="left"/>
      <w:pPr>
        <w:ind w:left="5400" w:hanging="360"/>
      </w:pPr>
    </w:lvl>
    <w:lvl w:ilvl="8" w:tplc="CC160494" w:tentative="1">
      <w:start w:val="1"/>
      <w:numFmt w:val="lowerRoman"/>
      <w:lvlText w:val="%9."/>
      <w:lvlJc w:val="right"/>
      <w:pPr>
        <w:ind w:left="6120" w:hanging="180"/>
      </w:pPr>
    </w:lvl>
  </w:abstractNum>
  <w:abstractNum w:abstractNumId="13" w15:restartNumberingAfterBreak="0">
    <w:nsid w:val="2D072372"/>
    <w:multiLevelType w:val="hybridMultilevel"/>
    <w:tmpl w:val="94FE8146"/>
    <w:lvl w:ilvl="0" w:tplc="341C8132">
      <w:start w:val="1"/>
      <w:numFmt w:val="decimal"/>
      <w:pStyle w:val="Alineazatoko"/>
      <w:lvlText w:val="%1."/>
      <w:lvlJc w:val="left"/>
      <w:pPr>
        <w:tabs>
          <w:tab w:val="num" w:pos="720"/>
        </w:tabs>
        <w:ind w:left="720" w:hanging="360"/>
      </w:pPr>
      <w:rPr>
        <w:rFonts w:hint="default"/>
      </w:rPr>
    </w:lvl>
    <w:lvl w:ilvl="1" w:tplc="E452C534" w:tentative="1">
      <w:start w:val="1"/>
      <w:numFmt w:val="lowerLetter"/>
      <w:lvlText w:val="%2."/>
      <w:lvlJc w:val="left"/>
      <w:pPr>
        <w:tabs>
          <w:tab w:val="num" w:pos="1440"/>
        </w:tabs>
        <w:ind w:left="1440" w:hanging="360"/>
      </w:pPr>
    </w:lvl>
    <w:lvl w:ilvl="2" w:tplc="18D4BC36" w:tentative="1">
      <w:start w:val="1"/>
      <w:numFmt w:val="lowerRoman"/>
      <w:lvlText w:val="%3."/>
      <w:lvlJc w:val="right"/>
      <w:pPr>
        <w:tabs>
          <w:tab w:val="num" w:pos="2160"/>
        </w:tabs>
        <w:ind w:left="2160" w:hanging="180"/>
      </w:pPr>
    </w:lvl>
    <w:lvl w:ilvl="3" w:tplc="E2FC62C0" w:tentative="1">
      <w:start w:val="1"/>
      <w:numFmt w:val="decimal"/>
      <w:lvlText w:val="%4."/>
      <w:lvlJc w:val="left"/>
      <w:pPr>
        <w:tabs>
          <w:tab w:val="num" w:pos="2880"/>
        </w:tabs>
        <w:ind w:left="2880" w:hanging="360"/>
      </w:pPr>
    </w:lvl>
    <w:lvl w:ilvl="4" w:tplc="CB7E4FF8" w:tentative="1">
      <w:start w:val="1"/>
      <w:numFmt w:val="lowerLetter"/>
      <w:lvlText w:val="%5."/>
      <w:lvlJc w:val="left"/>
      <w:pPr>
        <w:tabs>
          <w:tab w:val="num" w:pos="3600"/>
        </w:tabs>
        <w:ind w:left="3600" w:hanging="360"/>
      </w:pPr>
    </w:lvl>
    <w:lvl w:ilvl="5" w:tplc="6FA0E1AC" w:tentative="1">
      <w:start w:val="1"/>
      <w:numFmt w:val="lowerRoman"/>
      <w:lvlText w:val="%6."/>
      <w:lvlJc w:val="right"/>
      <w:pPr>
        <w:tabs>
          <w:tab w:val="num" w:pos="4320"/>
        </w:tabs>
        <w:ind w:left="4320" w:hanging="180"/>
      </w:pPr>
    </w:lvl>
    <w:lvl w:ilvl="6" w:tplc="055ABB7E" w:tentative="1">
      <w:start w:val="1"/>
      <w:numFmt w:val="decimal"/>
      <w:lvlText w:val="%7."/>
      <w:lvlJc w:val="left"/>
      <w:pPr>
        <w:tabs>
          <w:tab w:val="num" w:pos="5040"/>
        </w:tabs>
        <w:ind w:left="5040" w:hanging="360"/>
      </w:pPr>
    </w:lvl>
    <w:lvl w:ilvl="7" w:tplc="5FAE189C" w:tentative="1">
      <w:start w:val="1"/>
      <w:numFmt w:val="lowerLetter"/>
      <w:lvlText w:val="%8."/>
      <w:lvlJc w:val="left"/>
      <w:pPr>
        <w:tabs>
          <w:tab w:val="num" w:pos="5760"/>
        </w:tabs>
        <w:ind w:left="5760" w:hanging="360"/>
      </w:pPr>
    </w:lvl>
    <w:lvl w:ilvl="8" w:tplc="5FDA8D36" w:tentative="1">
      <w:start w:val="1"/>
      <w:numFmt w:val="lowerRoman"/>
      <w:lvlText w:val="%9."/>
      <w:lvlJc w:val="right"/>
      <w:pPr>
        <w:tabs>
          <w:tab w:val="num" w:pos="6480"/>
        </w:tabs>
        <w:ind w:left="6480" w:hanging="180"/>
      </w:pPr>
    </w:lvl>
  </w:abstractNum>
  <w:abstractNum w:abstractNumId="14" w15:restartNumberingAfterBreak="0">
    <w:nsid w:val="363A0A35"/>
    <w:multiLevelType w:val="hybridMultilevel"/>
    <w:tmpl w:val="AEDE1EFA"/>
    <w:lvl w:ilvl="0" w:tplc="2EAE3984">
      <w:numFmt w:val="bullet"/>
      <w:lvlText w:val="-"/>
      <w:lvlJc w:val="left"/>
      <w:pPr>
        <w:ind w:left="720" w:hanging="360"/>
      </w:pPr>
      <w:rPr>
        <w:rFonts w:ascii="Arial" w:eastAsia="Calibri" w:hAnsi="Arial" w:cs="Arial" w:hint="default"/>
      </w:rPr>
    </w:lvl>
    <w:lvl w:ilvl="1" w:tplc="09F0A1B6" w:tentative="1">
      <w:start w:val="1"/>
      <w:numFmt w:val="bullet"/>
      <w:lvlText w:val="o"/>
      <w:lvlJc w:val="left"/>
      <w:pPr>
        <w:ind w:left="1440" w:hanging="360"/>
      </w:pPr>
      <w:rPr>
        <w:rFonts w:ascii="Courier New" w:hAnsi="Courier New" w:cs="Courier New" w:hint="default"/>
      </w:rPr>
    </w:lvl>
    <w:lvl w:ilvl="2" w:tplc="6C740294" w:tentative="1">
      <w:start w:val="1"/>
      <w:numFmt w:val="bullet"/>
      <w:lvlText w:val=""/>
      <w:lvlJc w:val="left"/>
      <w:pPr>
        <w:ind w:left="2160" w:hanging="360"/>
      </w:pPr>
      <w:rPr>
        <w:rFonts w:ascii="Wingdings" w:hAnsi="Wingdings" w:hint="default"/>
      </w:rPr>
    </w:lvl>
    <w:lvl w:ilvl="3" w:tplc="4EEE708C" w:tentative="1">
      <w:start w:val="1"/>
      <w:numFmt w:val="bullet"/>
      <w:lvlText w:val=""/>
      <w:lvlJc w:val="left"/>
      <w:pPr>
        <w:ind w:left="2880" w:hanging="360"/>
      </w:pPr>
      <w:rPr>
        <w:rFonts w:ascii="Symbol" w:hAnsi="Symbol" w:hint="default"/>
      </w:rPr>
    </w:lvl>
    <w:lvl w:ilvl="4" w:tplc="454AA5FC" w:tentative="1">
      <w:start w:val="1"/>
      <w:numFmt w:val="bullet"/>
      <w:lvlText w:val="o"/>
      <w:lvlJc w:val="left"/>
      <w:pPr>
        <w:ind w:left="3600" w:hanging="360"/>
      </w:pPr>
      <w:rPr>
        <w:rFonts w:ascii="Courier New" w:hAnsi="Courier New" w:cs="Courier New" w:hint="default"/>
      </w:rPr>
    </w:lvl>
    <w:lvl w:ilvl="5" w:tplc="3D08E74A" w:tentative="1">
      <w:start w:val="1"/>
      <w:numFmt w:val="bullet"/>
      <w:lvlText w:val=""/>
      <w:lvlJc w:val="left"/>
      <w:pPr>
        <w:ind w:left="4320" w:hanging="360"/>
      </w:pPr>
      <w:rPr>
        <w:rFonts w:ascii="Wingdings" w:hAnsi="Wingdings" w:hint="default"/>
      </w:rPr>
    </w:lvl>
    <w:lvl w:ilvl="6" w:tplc="9D88FF84" w:tentative="1">
      <w:start w:val="1"/>
      <w:numFmt w:val="bullet"/>
      <w:lvlText w:val=""/>
      <w:lvlJc w:val="left"/>
      <w:pPr>
        <w:ind w:left="5040" w:hanging="360"/>
      </w:pPr>
      <w:rPr>
        <w:rFonts w:ascii="Symbol" w:hAnsi="Symbol" w:hint="default"/>
      </w:rPr>
    </w:lvl>
    <w:lvl w:ilvl="7" w:tplc="399ED9D8" w:tentative="1">
      <w:start w:val="1"/>
      <w:numFmt w:val="bullet"/>
      <w:lvlText w:val="o"/>
      <w:lvlJc w:val="left"/>
      <w:pPr>
        <w:ind w:left="5760" w:hanging="360"/>
      </w:pPr>
      <w:rPr>
        <w:rFonts w:ascii="Courier New" w:hAnsi="Courier New" w:cs="Courier New" w:hint="default"/>
      </w:rPr>
    </w:lvl>
    <w:lvl w:ilvl="8" w:tplc="B8BA68FA" w:tentative="1">
      <w:start w:val="1"/>
      <w:numFmt w:val="bullet"/>
      <w:lvlText w:val=""/>
      <w:lvlJc w:val="left"/>
      <w:pPr>
        <w:ind w:left="6480" w:hanging="360"/>
      </w:pPr>
      <w:rPr>
        <w:rFonts w:ascii="Wingdings" w:hAnsi="Wingdings" w:hint="default"/>
      </w:rPr>
    </w:lvl>
  </w:abstractNum>
  <w:abstractNum w:abstractNumId="15" w15:restartNumberingAfterBreak="0">
    <w:nsid w:val="37F61B3B"/>
    <w:multiLevelType w:val="hybridMultilevel"/>
    <w:tmpl w:val="3E00E0B2"/>
    <w:lvl w:ilvl="0" w:tplc="BBCE714E">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1E9EEC7A">
      <w:start w:val="1"/>
      <w:numFmt w:val="bullet"/>
      <w:pStyle w:val="ZADEVA"/>
      <w:lvlText w:val="–"/>
      <w:lvlJc w:val="left"/>
      <w:pPr>
        <w:ind w:left="1428" w:hanging="360"/>
      </w:pPr>
      <w:rPr>
        <w:rFonts w:ascii="Arial" w:eastAsia="Times New Roman" w:hAnsi="Arial" w:cs="Arial" w:hint="default"/>
      </w:rPr>
    </w:lvl>
    <w:lvl w:ilvl="1" w:tplc="B922F516" w:tentative="1">
      <w:start w:val="1"/>
      <w:numFmt w:val="bullet"/>
      <w:lvlText w:val="o"/>
      <w:lvlJc w:val="left"/>
      <w:pPr>
        <w:ind w:left="2148" w:hanging="360"/>
      </w:pPr>
      <w:rPr>
        <w:rFonts w:ascii="Courier New" w:hAnsi="Courier New" w:cs="Courier New" w:hint="default"/>
      </w:rPr>
    </w:lvl>
    <w:lvl w:ilvl="2" w:tplc="0A6E77DA" w:tentative="1">
      <w:start w:val="1"/>
      <w:numFmt w:val="bullet"/>
      <w:lvlText w:val=""/>
      <w:lvlJc w:val="left"/>
      <w:pPr>
        <w:ind w:left="2868" w:hanging="360"/>
      </w:pPr>
      <w:rPr>
        <w:rFonts w:ascii="Wingdings" w:hAnsi="Wingdings" w:hint="default"/>
      </w:rPr>
    </w:lvl>
    <w:lvl w:ilvl="3" w:tplc="43EAE5FE" w:tentative="1">
      <w:start w:val="1"/>
      <w:numFmt w:val="bullet"/>
      <w:lvlText w:val=""/>
      <w:lvlJc w:val="left"/>
      <w:pPr>
        <w:ind w:left="3588" w:hanging="360"/>
      </w:pPr>
      <w:rPr>
        <w:rFonts w:ascii="Symbol" w:hAnsi="Symbol" w:hint="default"/>
      </w:rPr>
    </w:lvl>
    <w:lvl w:ilvl="4" w:tplc="CBA40238" w:tentative="1">
      <w:start w:val="1"/>
      <w:numFmt w:val="bullet"/>
      <w:lvlText w:val="o"/>
      <w:lvlJc w:val="left"/>
      <w:pPr>
        <w:ind w:left="4308" w:hanging="360"/>
      </w:pPr>
      <w:rPr>
        <w:rFonts w:ascii="Courier New" w:hAnsi="Courier New" w:cs="Courier New" w:hint="default"/>
      </w:rPr>
    </w:lvl>
    <w:lvl w:ilvl="5" w:tplc="87B6B91C" w:tentative="1">
      <w:start w:val="1"/>
      <w:numFmt w:val="bullet"/>
      <w:lvlText w:val=""/>
      <w:lvlJc w:val="left"/>
      <w:pPr>
        <w:ind w:left="5028" w:hanging="360"/>
      </w:pPr>
      <w:rPr>
        <w:rFonts w:ascii="Wingdings" w:hAnsi="Wingdings" w:hint="default"/>
      </w:rPr>
    </w:lvl>
    <w:lvl w:ilvl="6" w:tplc="1AA47F4A" w:tentative="1">
      <w:start w:val="1"/>
      <w:numFmt w:val="bullet"/>
      <w:lvlText w:val=""/>
      <w:lvlJc w:val="left"/>
      <w:pPr>
        <w:ind w:left="5748" w:hanging="360"/>
      </w:pPr>
      <w:rPr>
        <w:rFonts w:ascii="Symbol" w:hAnsi="Symbol" w:hint="default"/>
      </w:rPr>
    </w:lvl>
    <w:lvl w:ilvl="7" w:tplc="ACFA6A4E" w:tentative="1">
      <w:start w:val="1"/>
      <w:numFmt w:val="bullet"/>
      <w:lvlText w:val="o"/>
      <w:lvlJc w:val="left"/>
      <w:pPr>
        <w:ind w:left="6468" w:hanging="360"/>
      </w:pPr>
      <w:rPr>
        <w:rFonts w:ascii="Courier New" w:hAnsi="Courier New" w:cs="Courier New" w:hint="default"/>
      </w:rPr>
    </w:lvl>
    <w:lvl w:ilvl="8" w:tplc="A58A48F4" w:tentative="1">
      <w:start w:val="1"/>
      <w:numFmt w:val="bullet"/>
      <w:lvlText w:val=""/>
      <w:lvlJc w:val="left"/>
      <w:pPr>
        <w:ind w:left="7188" w:hanging="360"/>
      </w:pPr>
      <w:rPr>
        <w:rFonts w:ascii="Wingdings" w:hAnsi="Wingdings" w:hint="default"/>
      </w:rPr>
    </w:lvl>
  </w:abstractNum>
  <w:abstractNum w:abstractNumId="17" w15:restartNumberingAfterBreak="0">
    <w:nsid w:val="394372A4"/>
    <w:multiLevelType w:val="hybridMultilevel"/>
    <w:tmpl w:val="2FA2DEE2"/>
    <w:lvl w:ilvl="0" w:tplc="D2F81592">
      <w:numFmt w:val="bullet"/>
      <w:lvlText w:val="-"/>
      <w:lvlJc w:val="left"/>
      <w:pPr>
        <w:ind w:left="720" w:hanging="360"/>
      </w:pPr>
      <w:rPr>
        <w:rFonts w:ascii="Arial" w:eastAsia="Calibri" w:hAnsi="Arial" w:cs="Arial" w:hint="default"/>
      </w:rPr>
    </w:lvl>
    <w:lvl w:ilvl="1" w:tplc="08064FF0" w:tentative="1">
      <w:start w:val="1"/>
      <w:numFmt w:val="bullet"/>
      <w:lvlText w:val="o"/>
      <w:lvlJc w:val="left"/>
      <w:pPr>
        <w:ind w:left="1440" w:hanging="360"/>
      </w:pPr>
      <w:rPr>
        <w:rFonts w:ascii="Courier New" w:hAnsi="Courier New" w:cs="Courier New" w:hint="default"/>
      </w:rPr>
    </w:lvl>
    <w:lvl w:ilvl="2" w:tplc="0568AF3A" w:tentative="1">
      <w:start w:val="1"/>
      <w:numFmt w:val="bullet"/>
      <w:lvlText w:val=""/>
      <w:lvlJc w:val="left"/>
      <w:pPr>
        <w:ind w:left="2160" w:hanging="360"/>
      </w:pPr>
      <w:rPr>
        <w:rFonts w:ascii="Wingdings" w:hAnsi="Wingdings" w:hint="default"/>
      </w:rPr>
    </w:lvl>
    <w:lvl w:ilvl="3" w:tplc="F68C22DC" w:tentative="1">
      <w:start w:val="1"/>
      <w:numFmt w:val="bullet"/>
      <w:lvlText w:val=""/>
      <w:lvlJc w:val="left"/>
      <w:pPr>
        <w:ind w:left="2880" w:hanging="360"/>
      </w:pPr>
      <w:rPr>
        <w:rFonts w:ascii="Symbol" w:hAnsi="Symbol" w:hint="default"/>
      </w:rPr>
    </w:lvl>
    <w:lvl w:ilvl="4" w:tplc="CD76C638" w:tentative="1">
      <w:start w:val="1"/>
      <w:numFmt w:val="bullet"/>
      <w:lvlText w:val="o"/>
      <w:lvlJc w:val="left"/>
      <w:pPr>
        <w:ind w:left="3600" w:hanging="360"/>
      </w:pPr>
      <w:rPr>
        <w:rFonts w:ascii="Courier New" w:hAnsi="Courier New" w:cs="Courier New" w:hint="default"/>
      </w:rPr>
    </w:lvl>
    <w:lvl w:ilvl="5" w:tplc="04D25C92" w:tentative="1">
      <w:start w:val="1"/>
      <w:numFmt w:val="bullet"/>
      <w:lvlText w:val=""/>
      <w:lvlJc w:val="left"/>
      <w:pPr>
        <w:ind w:left="4320" w:hanging="360"/>
      </w:pPr>
      <w:rPr>
        <w:rFonts w:ascii="Wingdings" w:hAnsi="Wingdings" w:hint="default"/>
      </w:rPr>
    </w:lvl>
    <w:lvl w:ilvl="6" w:tplc="DFDA50DC" w:tentative="1">
      <w:start w:val="1"/>
      <w:numFmt w:val="bullet"/>
      <w:lvlText w:val=""/>
      <w:lvlJc w:val="left"/>
      <w:pPr>
        <w:ind w:left="5040" w:hanging="360"/>
      </w:pPr>
      <w:rPr>
        <w:rFonts w:ascii="Symbol" w:hAnsi="Symbol" w:hint="default"/>
      </w:rPr>
    </w:lvl>
    <w:lvl w:ilvl="7" w:tplc="5AB8DDA6" w:tentative="1">
      <w:start w:val="1"/>
      <w:numFmt w:val="bullet"/>
      <w:lvlText w:val="o"/>
      <w:lvlJc w:val="left"/>
      <w:pPr>
        <w:ind w:left="5760" w:hanging="360"/>
      </w:pPr>
      <w:rPr>
        <w:rFonts w:ascii="Courier New" w:hAnsi="Courier New" w:cs="Courier New" w:hint="default"/>
      </w:rPr>
    </w:lvl>
    <w:lvl w:ilvl="8" w:tplc="B0D8F258" w:tentative="1">
      <w:start w:val="1"/>
      <w:numFmt w:val="bullet"/>
      <w:lvlText w:val=""/>
      <w:lvlJc w:val="left"/>
      <w:pPr>
        <w:ind w:left="6480" w:hanging="360"/>
      </w:pPr>
      <w:rPr>
        <w:rFonts w:ascii="Wingdings" w:hAnsi="Wingdings" w:hint="default"/>
      </w:rPr>
    </w:lvl>
  </w:abstractNum>
  <w:abstractNum w:abstractNumId="18" w15:restartNumberingAfterBreak="0">
    <w:nsid w:val="39745F03"/>
    <w:multiLevelType w:val="hybridMultilevel"/>
    <w:tmpl w:val="4D1A77E2"/>
    <w:lvl w:ilvl="0" w:tplc="5D24B376">
      <w:start w:val="1"/>
      <w:numFmt w:val="lowerLetter"/>
      <w:pStyle w:val="rkovnatokazaodstavkom"/>
      <w:lvlText w:val="%1)"/>
      <w:lvlJc w:val="left"/>
      <w:pPr>
        <w:ind w:left="1068" w:hanging="360"/>
      </w:pPr>
      <w:rPr>
        <w:rFonts w:hint="default"/>
      </w:rPr>
    </w:lvl>
    <w:lvl w:ilvl="1" w:tplc="687852D0">
      <w:start w:val="1"/>
      <w:numFmt w:val="lowerLetter"/>
      <w:lvlText w:val="%2."/>
      <w:lvlJc w:val="left"/>
      <w:pPr>
        <w:ind w:left="1788" w:hanging="360"/>
      </w:pPr>
    </w:lvl>
    <w:lvl w:ilvl="2" w:tplc="53B0F92C" w:tentative="1">
      <w:start w:val="1"/>
      <w:numFmt w:val="lowerRoman"/>
      <w:lvlText w:val="%3."/>
      <w:lvlJc w:val="right"/>
      <w:pPr>
        <w:ind w:left="2508" w:hanging="180"/>
      </w:pPr>
    </w:lvl>
    <w:lvl w:ilvl="3" w:tplc="98520180" w:tentative="1">
      <w:start w:val="1"/>
      <w:numFmt w:val="decimal"/>
      <w:lvlText w:val="%4."/>
      <w:lvlJc w:val="left"/>
      <w:pPr>
        <w:ind w:left="3228" w:hanging="360"/>
      </w:pPr>
    </w:lvl>
    <w:lvl w:ilvl="4" w:tplc="D2B60B44" w:tentative="1">
      <w:start w:val="1"/>
      <w:numFmt w:val="lowerLetter"/>
      <w:lvlText w:val="%5."/>
      <w:lvlJc w:val="left"/>
      <w:pPr>
        <w:ind w:left="3948" w:hanging="360"/>
      </w:pPr>
    </w:lvl>
    <w:lvl w:ilvl="5" w:tplc="9FB67966" w:tentative="1">
      <w:start w:val="1"/>
      <w:numFmt w:val="lowerRoman"/>
      <w:lvlText w:val="%6."/>
      <w:lvlJc w:val="right"/>
      <w:pPr>
        <w:ind w:left="4668" w:hanging="180"/>
      </w:pPr>
    </w:lvl>
    <w:lvl w:ilvl="6" w:tplc="98BAA80A" w:tentative="1">
      <w:start w:val="1"/>
      <w:numFmt w:val="decimal"/>
      <w:lvlText w:val="%7."/>
      <w:lvlJc w:val="left"/>
      <w:pPr>
        <w:ind w:left="5388" w:hanging="360"/>
      </w:pPr>
    </w:lvl>
    <w:lvl w:ilvl="7" w:tplc="197AC064" w:tentative="1">
      <w:start w:val="1"/>
      <w:numFmt w:val="lowerLetter"/>
      <w:lvlText w:val="%8."/>
      <w:lvlJc w:val="left"/>
      <w:pPr>
        <w:ind w:left="6108" w:hanging="360"/>
      </w:pPr>
    </w:lvl>
    <w:lvl w:ilvl="8" w:tplc="3E3E2968" w:tentative="1">
      <w:start w:val="1"/>
      <w:numFmt w:val="lowerRoman"/>
      <w:lvlText w:val="%9."/>
      <w:lvlJc w:val="right"/>
      <w:pPr>
        <w:ind w:left="6828" w:hanging="180"/>
      </w:pPr>
    </w:lvl>
  </w:abstractNum>
  <w:abstractNum w:abstractNumId="19" w15:restartNumberingAfterBreak="0">
    <w:nsid w:val="432645C0"/>
    <w:multiLevelType w:val="hybridMultilevel"/>
    <w:tmpl w:val="ABB82148"/>
    <w:lvl w:ilvl="0" w:tplc="EF505440">
      <w:numFmt w:val="bullet"/>
      <w:lvlText w:val="-"/>
      <w:lvlJc w:val="left"/>
      <w:pPr>
        <w:ind w:left="720" w:hanging="360"/>
      </w:pPr>
      <w:rPr>
        <w:rFonts w:ascii="Arial" w:eastAsiaTheme="minorHAnsi" w:hAnsi="Arial" w:cs="Arial" w:hint="default"/>
      </w:rPr>
    </w:lvl>
    <w:lvl w:ilvl="1" w:tplc="77BAA15E" w:tentative="1">
      <w:start w:val="1"/>
      <w:numFmt w:val="bullet"/>
      <w:lvlText w:val="o"/>
      <w:lvlJc w:val="left"/>
      <w:pPr>
        <w:ind w:left="1440" w:hanging="360"/>
      </w:pPr>
      <w:rPr>
        <w:rFonts w:ascii="Courier New" w:hAnsi="Courier New" w:cs="Courier New" w:hint="default"/>
      </w:rPr>
    </w:lvl>
    <w:lvl w:ilvl="2" w:tplc="25F6C56A" w:tentative="1">
      <w:start w:val="1"/>
      <w:numFmt w:val="bullet"/>
      <w:lvlText w:val=""/>
      <w:lvlJc w:val="left"/>
      <w:pPr>
        <w:ind w:left="2160" w:hanging="360"/>
      </w:pPr>
      <w:rPr>
        <w:rFonts w:ascii="Wingdings" w:hAnsi="Wingdings" w:hint="default"/>
      </w:rPr>
    </w:lvl>
    <w:lvl w:ilvl="3" w:tplc="F780957A" w:tentative="1">
      <w:start w:val="1"/>
      <w:numFmt w:val="bullet"/>
      <w:lvlText w:val=""/>
      <w:lvlJc w:val="left"/>
      <w:pPr>
        <w:ind w:left="2880" w:hanging="360"/>
      </w:pPr>
      <w:rPr>
        <w:rFonts w:ascii="Symbol" w:hAnsi="Symbol" w:hint="default"/>
      </w:rPr>
    </w:lvl>
    <w:lvl w:ilvl="4" w:tplc="DBDC0E74" w:tentative="1">
      <w:start w:val="1"/>
      <w:numFmt w:val="bullet"/>
      <w:lvlText w:val="o"/>
      <w:lvlJc w:val="left"/>
      <w:pPr>
        <w:ind w:left="3600" w:hanging="360"/>
      </w:pPr>
      <w:rPr>
        <w:rFonts w:ascii="Courier New" w:hAnsi="Courier New" w:cs="Courier New" w:hint="default"/>
      </w:rPr>
    </w:lvl>
    <w:lvl w:ilvl="5" w:tplc="F984BF74" w:tentative="1">
      <w:start w:val="1"/>
      <w:numFmt w:val="bullet"/>
      <w:lvlText w:val=""/>
      <w:lvlJc w:val="left"/>
      <w:pPr>
        <w:ind w:left="4320" w:hanging="360"/>
      </w:pPr>
      <w:rPr>
        <w:rFonts w:ascii="Wingdings" w:hAnsi="Wingdings" w:hint="default"/>
      </w:rPr>
    </w:lvl>
    <w:lvl w:ilvl="6" w:tplc="4288E7EC" w:tentative="1">
      <w:start w:val="1"/>
      <w:numFmt w:val="bullet"/>
      <w:lvlText w:val=""/>
      <w:lvlJc w:val="left"/>
      <w:pPr>
        <w:ind w:left="5040" w:hanging="360"/>
      </w:pPr>
      <w:rPr>
        <w:rFonts w:ascii="Symbol" w:hAnsi="Symbol" w:hint="default"/>
      </w:rPr>
    </w:lvl>
    <w:lvl w:ilvl="7" w:tplc="EEF6D4BE" w:tentative="1">
      <w:start w:val="1"/>
      <w:numFmt w:val="bullet"/>
      <w:lvlText w:val="o"/>
      <w:lvlJc w:val="left"/>
      <w:pPr>
        <w:ind w:left="5760" w:hanging="360"/>
      </w:pPr>
      <w:rPr>
        <w:rFonts w:ascii="Courier New" w:hAnsi="Courier New" w:cs="Courier New" w:hint="default"/>
      </w:rPr>
    </w:lvl>
    <w:lvl w:ilvl="8" w:tplc="34643C0C" w:tentative="1">
      <w:start w:val="1"/>
      <w:numFmt w:val="bullet"/>
      <w:lvlText w:val=""/>
      <w:lvlJc w:val="left"/>
      <w:pPr>
        <w:ind w:left="6480" w:hanging="360"/>
      </w:pPr>
      <w:rPr>
        <w:rFonts w:ascii="Wingdings" w:hAnsi="Wingdings" w:hint="default"/>
      </w:rPr>
    </w:lvl>
  </w:abstractNum>
  <w:abstractNum w:abstractNumId="20" w15:restartNumberingAfterBreak="0">
    <w:nsid w:val="4356063C"/>
    <w:multiLevelType w:val="hybridMultilevel"/>
    <w:tmpl w:val="CCAC9B0E"/>
    <w:lvl w:ilvl="0" w:tplc="DA28BCEE">
      <w:start w:val="1"/>
      <w:numFmt w:val="decimal"/>
      <w:lvlText w:val="%1."/>
      <w:lvlJc w:val="left"/>
      <w:pPr>
        <w:ind w:left="720" w:hanging="360"/>
      </w:pPr>
    </w:lvl>
    <w:lvl w:ilvl="1" w:tplc="88F8237E" w:tentative="1">
      <w:start w:val="1"/>
      <w:numFmt w:val="lowerLetter"/>
      <w:lvlText w:val="%2."/>
      <w:lvlJc w:val="left"/>
      <w:pPr>
        <w:ind w:left="1440" w:hanging="360"/>
      </w:pPr>
    </w:lvl>
    <w:lvl w:ilvl="2" w:tplc="1A8CF3D6" w:tentative="1">
      <w:start w:val="1"/>
      <w:numFmt w:val="lowerRoman"/>
      <w:lvlText w:val="%3."/>
      <w:lvlJc w:val="right"/>
      <w:pPr>
        <w:ind w:left="2160" w:hanging="180"/>
      </w:pPr>
    </w:lvl>
    <w:lvl w:ilvl="3" w:tplc="DF9CF354" w:tentative="1">
      <w:start w:val="1"/>
      <w:numFmt w:val="decimal"/>
      <w:lvlText w:val="%4."/>
      <w:lvlJc w:val="left"/>
      <w:pPr>
        <w:ind w:left="2880" w:hanging="360"/>
      </w:pPr>
    </w:lvl>
    <w:lvl w:ilvl="4" w:tplc="743219F4" w:tentative="1">
      <w:start w:val="1"/>
      <w:numFmt w:val="lowerLetter"/>
      <w:lvlText w:val="%5."/>
      <w:lvlJc w:val="left"/>
      <w:pPr>
        <w:ind w:left="3600" w:hanging="360"/>
      </w:pPr>
    </w:lvl>
    <w:lvl w:ilvl="5" w:tplc="F8FEC10A" w:tentative="1">
      <w:start w:val="1"/>
      <w:numFmt w:val="lowerRoman"/>
      <w:lvlText w:val="%6."/>
      <w:lvlJc w:val="right"/>
      <w:pPr>
        <w:ind w:left="4320" w:hanging="180"/>
      </w:pPr>
    </w:lvl>
    <w:lvl w:ilvl="6" w:tplc="3D821CCA" w:tentative="1">
      <w:start w:val="1"/>
      <w:numFmt w:val="decimal"/>
      <w:lvlText w:val="%7."/>
      <w:lvlJc w:val="left"/>
      <w:pPr>
        <w:ind w:left="5040" w:hanging="360"/>
      </w:pPr>
    </w:lvl>
    <w:lvl w:ilvl="7" w:tplc="DC64A518" w:tentative="1">
      <w:start w:val="1"/>
      <w:numFmt w:val="lowerLetter"/>
      <w:lvlText w:val="%8."/>
      <w:lvlJc w:val="left"/>
      <w:pPr>
        <w:ind w:left="5760" w:hanging="360"/>
      </w:pPr>
    </w:lvl>
    <w:lvl w:ilvl="8" w:tplc="3DE0372A" w:tentative="1">
      <w:start w:val="1"/>
      <w:numFmt w:val="lowerRoman"/>
      <w:lvlText w:val="%9."/>
      <w:lvlJc w:val="right"/>
      <w:pPr>
        <w:ind w:left="6480" w:hanging="180"/>
      </w:pPr>
    </w:lvl>
  </w:abstractNum>
  <w:abstractNum w:abstractNumId="21" w15:restartNumberingAfterBreak="0">
    <w:nsid w:val="44F81324"/>
    <w:multiLevelType w:val="hybridMultilevel"/>
    <w:tmpl w:val="FDEE3FD2"/>
    <w:lvl w:ilvl="0" w:tplc="8C58AD26">
      <w:start w:val="1"/>
      <w:numFmt w:val="decimal"/>
      <w:lvlText w:val="%1."/>
      <w:lvlJc w:val="left"/>
      <w:pPr>
        <w:ind w:left="360" w:hanging="360"/>
      </w:pPr>
    </w:lvl>
    <w:lvl w:ilvl="1" w:tplc="FDF09C64" w:tentative="1">
      <w:start w:val="1"/>
      <w:numFmt w:val="lowerLetter"/>
      <w:lvlText w:val="%2."/>
      <w:lvlJc w:val="left"/>
      <w:pPr>
        <w:ind w:left="1080" w:hanging="360"/>
      </w:pPr>
    </w:lvl>
    <w:lvl w:ilvl="2" w:tplc="17A440CC" w:tentative="1">
      <w:start w:val="1"/>
      <w:numFmt w:val="lowerRoman"/>
      <w:lvlText w:val="%3."/>
      <w:lvlJc w:val="right"/>
      <w:pPr>
        <w:ind w:left="1800" w:hanging="180"/>
      </w:pPr>
    </w:lvl>
    <w:lvl w:ilvl="3" w:tplc="43068AE2" w:tentative="1">
      <w:start w:val="1"/>
      <w:numFmt w:val="decimal"/>
      <w:lvlText w:val="%4."/>
      <w:lvlJc w:val="left"/>
      <w:pPr>
        <w:ind w:left="2520" w:hanging="360"/>
      </w:pPr>
    </w:lvl>
    <w:lvl w:ilvl="4" w:tplc="72BE4A8A" w:tentative="1">
      <w:start w:val="1"/>
      <w:numFmt w:val="lowerLetter"/>
      <w:lvlText w:val="%5."/>
      <w:lvlJc w:val="left"/>
      <w:pPr>
        <w:ind w:left="3240" w:hanging="360"/>
      </w:pPr>
    </w:lvl>
    <w:lvl w:ilvl="5" w:tplc="EDA0A3D8" w:tentative="1">
      <w:start w:val="1"/>
      <w:numFmt w:val="lowerRoman"/>
      <w:lvlText w:val="%6."/>
      <w:lvlJc w:val="right"/>
      <w:pPr>
        <w:ind w:left="3960" w:hanging="180"/>
      </w:pPr>
    </w:lvl>
    <w:lvl w:ilvl="6" w:tplc="46C45B54" w:tentative="1">
      <w:start w:val="1"/>
      <w:numFmt w:val="decimal"/>
      <w:lvlText w:val="%7."/>
      <w:lvlJc w:val="left"/>
      <w:pPr>
        <w:ind w:left="4680" w:hanging="360"/>
      </w:pPr>
    </w:lvl>
    <w:lvl w:ilvl="7" w:tplc="FB42CE50" w:tentative="1">
      <w:start w:val="1"/>
      <w:numFmt w:val="lowerLetter"/>
      <w:lvlText w:val="%8."/>
      <w:lvlJc w:val="left"/>
      <w:pPr>
        <w:ind w:left="5400" w:hanging="360"/>
      </w:pPr>
    </w:lvl>
    <w:lvl w:ilvl="8" w:tplc="5C5E045A" w:tentative="1">
      <w:start w:val="1"/>
      <w:numFmt w:val="lowerRoman"/>
      <w:lvlText w:val="%9."/>
      <w:lvlJc w:val="right"/>
      <w:pPr>
        <w:ind w:left="6120" w:hanging="180"/>
      </w:pPr>
    </w:lvl>
  </w:abstractNum>
  <w:abstractNum w:abstractNumId="22" w15:restartNumberingAfterBreak="0">
    <w:nsid w:val="4835547D"/>
    <w:multiLevelType w:val="hybridMultilevel"/>
    <w:tmpl w:val="78B658AE"/>
    <w:lvl w:ilvl="0" w:tplc="08085B74">
      <w:start w:val="1"/>
      <w:numFmt w:val="lowerLetter"/>
      <w:lvlText w:val="%1)"/>
      <w:lvlJc w:val="left"/>
      <w:pPr>
        <w:ind w:left="360" w:hanging="360"/>
      </w:pPr>
      <w:rPr>
        <w:rFonts w:hint="default"/>
      </w:rPr>
    </w:lvl>
    <w:lvl w:ilvl="1" w:tplc="E8DA87BE" w:tentative="1">
      <w:start w:val="1"/>
      <w:numFmt w:val="lowerLetter"/>
      <w:lvlText w:val="%2."/>
      <w:lvlJc w:val="left"/>
      <w:pPr>
        <w:ind w:left="1080" w:hanging="360"/>
      </w:pPr>
    </w:lvl>
    <w:lvl w:ilvl="2" w:tplc="035A0F7E" w:tentative="1">
      <w:start w:val="1"/>
      <w:numFmt w:val="lowerRoman"/>
      <w:lvlText w:val="%3."/>
      <w:lvlJc w:val="right"/>
      <w:pPr>
        <w:ind w:left="1800" w:hanging="180"/>
      </w:pPr>
    </w:lvl>
    <w:lvl w:ilvl="3" w:tplc="A1303B5A" w:tentative="1">
      <w:start w:val="1"/>
      <w:numFmt w:val="decimal"/>
      <w:lvlText w:val="%4."/>
      <w:lvlJc w:val="left"/>
      <w:pPr>
        <w:ind w:left="2520" w:hanging="360"/>
      </w:pPr>
    </w:lvl>
    <w:lvl w:ilvl="4" w:tplc="72E4249E" w:tentative="1">
      <w:start w:val="1"/>
      <w:numFmt w:val="lowerLetter"/>
      <w:lvlText w:val="%5."/>
      <w:lvlJc w:val="left"/>
      <w:pPr>
        <w:ind w:left="3240" w:hanging="360"/>
      </w:pPr>
    </w:lvl>
    <w:lvl w:ilvl="5" w:tplc="3BB04A4A" w:tentative="1">
      <w:start w:val="1"/>
      <w:numFmt w:val="lowerRoman"/>
      <w:lvlText w:val="%6."/>
      <w:lvlJc w:val="right"/>
      <w:pPr>
        <w:ind w:left="3960" w:hanging="180"/>
      </w:pPr>
    </w:lvl>
    <w:lvl w:ilvl="6" w:tplc="50F6537E" w:tentative="1">
      <w:start w:val="1"/>
      <w:numFmt w:val="decimal"/>
      <w:lvlText w:val="%7."/>
      <w:lvlJc w:val="left"/>
      <w:pPr>
        <w:ind w:left="4680" w:hanging="360"/>
      </w:pPr>
    </w:lvl>
    <w:lvl w:ilvl="7" w:tplc="7C8A529E" w:tentative="1">
      <w:start w:val="1"/>
      <w:numFmt w:val="lowerLetter"/>
      <w:lvlText w:val="%8."/>
      <w:lvlJc w:val="left"/>
      <w:pPr>
        <w:ind w:left="5400" w:hanging="360"/>
      </w:pPr>
    </w:lvl>
    <w:lvl w:ilvl="8" w:tplc="D35C30C6" w:tentative="1">
      <w:start w:val="1"/>
      <w:numFmt w:val="lowerRoman"/>
      <w:lvlText w:val="%9."/>
      <w:lvlJc w:val="right"/>
      <w:pPr>
        <w:ind w:left="6120" w:hanging="180"/>
      </w:pPr>
    </w:lvl>
  </w:abstractNum>
  <w:abstractNum w:abstractNumId="23" w15:restartNumberingAfterBreak="0">
    <w:nsid w:val="4A4163E0"/>
    <w:multiLevelType w:val="multilevel"/>
    <w:tmpl w:val="BEF2E190"/>
    <w:lvl w:ilvl="0">
      <w:start w:val="1"/>
      <w:numFmt w:val="decimal"/>
      <w:lvlText w:val="%1"/>
      <w:lvlJc w:val="left"/>
      <w:pPr>
        <w:ind w:left="432" w:hanging="432"/>
      </w:pPr>
      <w:rPr>
        <w:rFonts w:hint="default"/>
        <w:b w:val="0"/>
        <w:sz w:val="24"/>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1031A25"/>
    <w:multiLevelType w:val="hybridMultilevel"/>
    <w:tmpl w:val="BFBE4D1A"/>
    <w:lvl w:ilvl="0" w:tplc="E0FCE41A">
      <w:start w:val="2"/>
      <w:numFmt w:val="bullet"/>
      <w:lvlText w:val="-"/>
      <w:lvlJc w:val="left"/>
      <w:pPr>
        <w:ind w:left="720" w:hanging="360"/>
      </w:pPr>
      <w:rPr>
        <w:rFonts w:ascii="Calibri" w:eastAsiaTheme="minorHAnsi" w:hAnsi="Calibri" w:cs="Calibri" w:hint="default"/>
      </w:rPr>
    </w:lvl>
    <w:lvl w:ilvl="1" w:tplc="4FD2A33E" w:tentative="1">
      <w:start w:val="1"/>
      <w:numFmt w:val="bullet"/>
      <w:lvlText w:val="o"/>
      <w:lvlJc w:val="left"/>
      <w:pPr>
        <w:ind w:left="1440" w:hanging="360"/>
      </w:pPr>
      <w:rPr>
        <w:rFonts w:ascii="Courier New" w:hAnsi="Courier New" w:cs="Courier New" w:hint="default"/>
      </w:rPr>
    </w:lvl>
    <w:lvl w:ilvl="2" w:tplc="ECAADF52" w:tentative="1">
      <w:start w:val="1"/>
      <w:numFmt w:val="bullet"/>
      <w:lvlText w:val=""/>
      <w:lvlJc w:val="left"/>
      <w:pPr>
        <w:ind w:left="2160" w:hanging="360"/>
      </w:pPr>
      <w:rPr>
        <w:rFonts w:ascii="Wingdings" w:hAnsi="Wingdings" w:hint="default"/>
      </w:rPr>
    </w:lvl>
    <w:lvl w:ilvl="3" w:tplc="EB163072" w:tentative="1">
      <w:start w:val="1"/>
      <w:numFmt w:val="bullet"/>
      <w:lvlText w:val=""/>
      <w:lvlJc w:val="left"/>
      <w:pPr>
        <w:ind w:left="2880" w:hanging="360"/>
      </w:pPr>
      <w:rPr>
        <w:rFonts w:ascii="Symbol" w:hAnsi="Symbol" w:hint="default"/>
      </w:rPr>
    </w:lvl>
    <w:lvl w:ilvl="4" w:tplc="0696F0FE" w:tentative="1">
      <w:start w:val="1"/>
      <w:numFmt w:val="bullet"/>
      <w:lvlText w:val="o"/>
      <w:lvlJc w:val="left"/>
      <w:pPr>
        <w:ind w:left="3600" w:hanging="360"/>
      </w:pPr>
      <w:rPr>
        <w:rFonts w:ascii="Courier New" w:hAnsi="Courier New" w:cs="Courier New" w:hint="default"/>
      </w:rPr>
    </w:lvl>
    <w:lvl w:ilvl="5" w:tplc="05107172" w:tentative="1">
      <w:start w:val="1"/>
      <w:numFmt w:val="bullet"/>
      <w:lvlText w:val=""/>
      <w:lvlJc w:val="left"/>
      <w:pPr>
        <w:ind w:left="4320" w:hanging="360"/>
      </w:pPr>
      <w:rPr>
        <w:rFonts w:ascii="Wingdings" w:hAnsi="Wingdings" w:hint="default"/>
      </w:rPr>
    </w:lvl>
    <w:lvl w:ilvl="6" w:tplc="80944E10" w:tentative="1">
      <w:start w:val="1"/>
      <w:numFmt w:val="bullet"/>
      <w:lvlText w:val=""/>
      <w:lvlJc w:val="left"/>
      <w:pPr>
        <w:ind w:left="5040" w:hanging="360"/>
      </w:pPr>
      <w:rPr>
        <w:rFonts w:ascii="Symbol" w:hAnsi="Symbol" w:hint="default"/>
      </w:rPr>
    </w:lvl>
    <w:lvl w:ilvl="7" w:tplc="2E1EB248" w:tentative="1">
      <w:start w:val="1"/>
      <w:numFmt w:val="bullet"/>
      <w:lvlText w:val="o"/>
      <w:lvlJc w:val="left"/>
      <w:pPr>
        <w:ind w:left="5760" w:hanging="360"/>
      </w:pPr>
      <w:rPr>
        <w:rFonts w:ascii="Courier New" w:hAnsi="Courier New" w:cs="Courier New" w:hint="default"/>
      </w:rPr>
    </w:lvl>
    <w:lvl w:ilvl="8" w:tplc="E2FA2554" w:tentative="1">
      <w:start w:val="1"/>
      <w:numFmt w:val="bullet"/>
      <w:lvlText w:val=""/>
      <w:lvlJc w:val="left"/>
      <w:pPr>
        <w:ind w:left="6480" w:hanging="360"/>
      </w:pPr>
      <w:rPr>
        <w:rFonts w:ascii="Wingdings" w:hAnsi="Wingdings" w:hint="default"/>
      </w:rPr>
    </w:lvl>
  </w:abstractNum>
  <w:abstractNum w:abstractNumId="25" w15:restartNumberingAfterBreak="0">
    <w:nsid w:val="52072994"/>
    <w:multiLevelType w:val="hybridMultilevel"/>
    <w:tmpl w:val="D98C60AA"/>
    <w:lvl w:ilvl="0" w:tplc="8D1CD5BE">
      <w:numFmt w:val="bullet"/>
      <w:lvlText w:val="-"/>
      <w:lvlJc w:val="left"/>
      <w:pPr>
        <w:ind w:left="720" w:hanging="360"/>
      </w:pPr>
      <w:rPr>
        <w:rFonts w:ascii="Arial" w:eastAsiaTheme="minorEastAsia" w:hAnsi="Arial" w:cs="Arial" w:hint="default"/>
      </w:rPr>
    </w:lvl>
    <w:lvl w:ilvl="1" w:tplc="7BFE5752" w:tentative="1">
      <w:start w:val="1"/>
      <w:numFmt w:val="bullet"/>
      <w:lvlText w:val="o"/>
      <w:lvlJc w:val="left"/>
      <w:pPr>
        <w:ind w:left="1440" w:hanging="360"/>
      </w:pPr>
      <w:rPr>
        <w:rFonts w:ascii="Courier New" w:hAnsi="Courier New" w:cs="Courier New" w:hint="default"/>
      </w:rPr>
    </w:lvl>
    <w:lvl w:ilvl="2" w:tplc="4858A416" w:tentative="1">
      <w:start w:val="1"/>
      <w:numFmt w:val="bullet"/>
      <w:lvlText w:val=""/>
      <w:lvlJc w:val="left"/>
      <w:pPr>
        <w:ind w:left="2160" w:hanging="360"/>
      </w:pPr>
      <w:rPr>
        <w:rFonts w:ascii="Wingdings" w:hAnsi="Wingdings" w:hint="default"/>
      </w:rPr>
    </w:lvl>
    <w:lvl w:ilvl="3" w:tplc="81A28720" w:tentative="1">
      <w:start w:val="1"/>
      <w:numFmt w:val="bullet"/>
      <w:lvlText w:val=""/>
      <w:lvlJc w:val="left"/>
      <w:pPr>
        <w:ind w:left="2880" w:hanging="360"/>
      </w:pPr>
      <w:rPr>
        <w:rFonts w:ascii="Symbol" w:hAnsi="Symbol" w:hint="default"/>
      </w:rPr>
    </w:lvl>
    <w:lvl w:ilvl="4" w:tplc="64A6B1C0" w:tentative="1">
      <w:start w:val="1"/>
      <w:numFmt w:val="bullet"/>
      <w:lvlText w:val="o"/>
      <w:lvlJc w:val="left"/>
      <w:pPr>
        <w:ind w:left="3600" w:hanging="360"/>
      </w:pPr>
      <w:rPr>
        <w:rFonts w:ascii="Courier New" w:hAnsi="Courier New" w:cs="Courier New" w:hint="default"/>
      </w:rPr>
    </w:lvl>
    <w:lvl w:ilvl="5" w:tplc="AB2A08D8" w:tentative="1">
      <w:start w:val="1"/>
      <w:numFmt w:val="bullet"/>
      <w:lvlText w:val=""/>
      <w:lvlJc w:val="left"/>
      <w:pPr>
        <w:ind w:left="4320" w:hanging="360"/>
      </w:pPr>
      <w:rPr>
        <w:rFonts w:ascii="Wingdings" w:hAnsi="Wingdings" w:hint="default"/>
      </w:rPr>
    </w:lvl>
    <w:lvl w:ilvl="6" w:tplc="B336C1D2" w:tentative="1">
      <w:start w:val="1"/>
      <w:numFmt w:val="bullet"/>
      <w:lvlText w:val=""/>
      <w:lvlJc w:val="left"/>
      <w:pPr>
        <w:ind w:left="5040" w:hanging="360"/>
      </w:pPr>
      <w:rPr>
        <w:rFonts w:ascii="Symbol" w:hAnsi="Symbol" w:hint="default"/>
      </w:rPr>
    </w:lvl>
    <w:lvl w:ilvl="7" w:tplc="4BAEAB02" w:tentative="1">
      <w:start w:val="1"/>
      <w:numFmt w:val="bullet"/>
      <w:lvlText w:val="o"/>
      <w:lvlJc w:val="left"/>
      <w:pPr>
        <w:ind w:left="5760" w:hanging="360"/>
      </w:pPr>
      <w:rPr>
        <w:rFonts w:ascii="Courier New" w:hAnsi="Courier New" w:cs="Courier New" w:hint="default"/>
      </w:rPr>
    </w:lvl>
    <w:lvl w:ilvl="8" w:tplc="F9248384" w:tentative="1">
      <w:start w:val="1"/>
      <w:numFmt w:val="bullet"/>
      <w:lvlText w:val=""/>
      <w:lvlJc w:val="left"/>
      <w:pPr>
        <w:ind w:left="6480" w:hanging="360"/>
      </w:pPr>
      <w:rPr>
        <w:rFonts w:ascii="Wingdings" w:hAnsi="Wingdings" w:hint="default"/>
      </w:rPr>
    </w:lvl>
  </w:abstractNum>
  <w:abstractNum w:abstractNumId="26" w15:restartNumberingAfterBreak="0">
    <w:nsid w:val="53CC0F9B"/>
    <w:multiLevelType w:val="hybridMultilevel"/>
    <w:tmpl w:val="7FD6A9D0"/>
    <w:lvl w:ilvl="0" w:tplc="2752DB3A">
      <w:start w:val="1"/>
      <w:numFmt w:val="decimal"/>
      <w:lvlText w:val="%1."/>
      <w:lvlJc w:val="left"/>
      <w:pPr>
        <w:ind w:left="720" w:hanging="360"/>
      </w:pPr>
    </w:lvl>
    <w:lvl w:ilvl="1" w:tplc="F37460A0" w:tentative="1">
      <w:start w:val="1"/>
      <w:numFmt w:val="lowerLetter"/>
      <w:lvlText w:val="%2."/>
      <w:lvlJc w:val="left"/>
      <w:pPr>
        <w:ind w:left="1440" w:hanging="360"/>
      </w:pPr>
    </w:lvl>
    <w:lvl w:ilvl="2" w:tplc="2E46B49C" w:tentative="1">
      <w:start w:val="1"/>
      <w:numFmt w:val="lowerRoman"/>
      <w:lvlText w:val="%3."/>
      <w:lvlJc w:val="right"/>
      <w:pPr>
        <w:ind w:left="2160" w:hanging="180"/>
      </w:pPr>
    </w:lvl>
    <w:lvl w:ilvl="3" w:tplc="6D885DDE" w:tentative="1">
      <w:start w:val="1"/>
      <w:numFmt w:val="decimal"/>
      <w:lvlText w:val="%4."/>
      <w:lvlJc w:val="left"/>
      <w:pPr>
        <w:ind w:left="2880" w:hanging="360"/>
      </w:pPr>
    </w:lvl>
    <w:lvl w:ilvl="4" w:tplc="8C6A3F5C" w:tentative="1">
      <w:start w:val="1"/>
      <w:numFmt w:val="lowerLetter"/>
      <w:lvlText w:val="%5."/>
      <w:lvlJc w:val="left"/>
      <w:pPr>
        <w:ind w:left="3600" w:hanging="360"/>
      </w:pPr>
    </w:lvl>
    <w:lvl w:ilvl="5" w:tplc="18224FFE" w:tentative="1">
      <w:start w:val="1"/>
      <w:numFmt w:val="lowerRoman"/>
      <w:lvlText w:val="%6."/>
      <w:lvlJc w:val="right"/>
      <w:pPr>
        <w:ind w:left="4320" w:hanging="180"/>
      </w:pPr>
    </w:lvl>
    <w:lvl w:ilvl="6" w:tplc="53CC0EA6" w:tentative="1">
      <w:start w:val="1"/>
      <w:numFmt w:val="decimal"/>
      <w:lvlText w:val="%7."/>
      <w:lvlJc w:val="left"/>
      <w:pPr>
        <w:ind w:left="5040" w:hanging="360"/>
      </w:pPr>
    </w:lvl>
    <w:lvl w:ilvl="7" w:tplc="780844A0" w:tentative="1">
      <w:start w:val="1"/>
      <w:numFmt w:val="lowerLetter"/>
      <w:lvlText w:val="%8."/>
      <w:lvlJc w:val="left"/>
      <w:pPr>
        <w:ind w:left="5760" w:hanging="360"/>
      </w:pPr>
    </w:lvl>
    <w:lvl w:ilvl="8" w:tplc="2DA69D2E" w:tentative="1">
      <w:start w:val="1"/>
      <w:numFmt w:val="lowerRoman"/>
      <w:lvlText w:val="%9."/>
      <w:lvlJc w:val="right"/>
      <w:pPr>
        <w:ind w:left="6480" w:hanging="180"/>
      </w:pPr>
    </w:lvl>
  </w:abstractNum>
  <w:abstractNum w:abstractNumId="27" w15:restartNumberingAfterBreak="0">
    <w:nsid w:val="54A63A64"/>
    <w:multiLevelType w:val="multilevel"/>
    <w:tmpl w:val="5F8273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DE650B"/>
    <w:multiLevelType w:val="hybridMultilevel"/>
    <w:tmpl w:val="0D3AEF7E"/>
    <w:lvl w:ilvl="0" w:tplc="010EB0AE">
      <w:start w:val="1"/>
      <w:numFmt w:val="decimal"/>
      <w:lvlText w:val="%1."/>
      <w:lvlJc w:val="left"/>
      <w:pPr>
        <w:ind w:left="720" w:hanging="360"/>
      </w:pPr>
      <w:rPr>
        <w:color w:val="auto"/>
      </w:rPr>
    </w:lvl>
    <w:lvl w:ilvl="1" w:tplc="6F3CCFF8" w:tentative="1">
      <w:start w:val="1"/>
      <w:numFmt w:val="lowerLetter"/>
      <w:lvlText w:val="%2."/>
      <w:lvlJc w:val="left"/>
      <w:pPr>
        <w:ind w:left="1440" w:hanging="360"/>
      </w:pPr>
    </w:lvl>
    <w:lvl w:ilvl="2" w:tplc="D2082CFE" w:tentative="1">
      <w:start w:val="1"/>
      <w:numFmt w:val="lowerRoman"/>
      <w:lvlText w:val="%3."/>
      <w:lvlJc w:val="right"/>
      <w:pPr>
        <w:ind w:left="2160" w:hanging="180"/>
      </w:pPr>
    </w:lvl>
    <w:lvl w:ilvl="3" w:tplc="64020048" w:tentative="1">
      <w:start w:val="1"/>
      <w:numFmt w:val="decimal"/>
      <w:lvlText w:val="%4."/>
      <w:lvlJc w:val="left"/>
      <w:pPr>
        <w:ind w:left="2880" w:hanging="360"/>
      </w:pPr>
    </w:lvl>
    <w:lvl w:ilvl="4" w:tplc="3B5ED07E" w:tentative="1">
      <w:start w:val="1"/>
      <w:numFmt w:val="lowerLetter"/>
      <w:lvlText w:val="%5."/>
      <w:lvlJc w:val="left"/>
      <w:pPr>
        <w:ind w:left="3600" w:hanging="360"/>
      </w:pPr>
    </w:lvl>
    <w:lvl w:ilvl="5" w:tplc="1B48196A" w:tentative="1">
      <w:start w:val="1"/>
      <w:numFmt w:val="lowerRoman"/>
      <w:lvlText w:val="%6."/>
      <w:lvlJc w:val="right"/>
      <w:pPr>
        <w:ind w:left="4320" w:hanging="180"/>
      </w:pPr>
    </w:lvl>
    <w:lvl w:ilvl="6" w:tplc="572CC1B6" w:tentative="1">
      <w:start w:val="1"/>
      <w:numFmt w:val="decimal"/>
      <w:lvlText w:val="%7."/>
      <w:lvlJc w:val="left"/>
      <w:pPr>
        <w:ind w:left="5040" w:hanging="360"/>
      </w:pPr>
    </w:lvl>
    <w:lvl w:ilvl="7" w:tplc="EB9C6482" w:tentative="1">
      <w:start w:val="1"/>
      <w:numFmt w:val="lowerLetter"/>
      <w:lvlText w:val="%8."/>
      <w:lvlJc w:val="left"/>
      <w:pPr>
        <w:ind w:left="5760" w:hanging="360"/>
      </w:pPr>
    </w:lvl>
    <w:lvl w:ilvl="8" w:tplc="6726B51E" w:tentative="1">
      <w:start w:val="1"/>
      <w:numFmt w:val="lowerRoman"/>
      <w:lvlText w:val="%9."/>
      <w:lvlJc w:val="right"/>
      <w:pPr>
        <w:ind w:left="6480" w:hanging="180"/>
      </w:pPr>
    </w:lvl>
  </w:abstractNum>
  <w:abstractNum w:abstractNumId="29" w15:restartNumberingAfterBreak="0">
    <w:nsid w:val="591302A0"/>
    <w:multiLevelType w:val="hybridMultilevel"/>
    <w:tmpl w:val="F8C40C84"/>
    <w:lvl w:ilvl="0" w:tplc="99B2C8E2">
      <w:start w:val="6"/>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FC47AA"/>
    <w:multiLevelType w:val="multilevel"/>
    <w:tmpl w:val="F6DC1CF2"/>
    <w:lvl w:ilvl="0">
      <w:start w:val="49"/>
      <w:numFmt w:val="bullet"/>
      <w:lvlText w:val=""/>
      <w:lvlJc w:val="left"/>
      <w:pPr>
        <w:ind w:left="720" w:hanging="360"/>
      </w:pPr>
      <w:rPr>
        <w:rFonts w:ascii="Symbol" w:hAnsi="Symbol" w:cs="Times New Roman" w:hint="default"/>
        <w:sz w:val="22"/>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B4C33BD"/>
    <w:multiLevelType w:val="hybridMultilevel"/>
    <w:tmpl w:val="289E9962"/>
    <w:lvl w:ilvl="0" w:tplc="F76A5752">
      <w:start w:val="1"/>
      <w:numFmt w:val="decimal"/>
      <w:lvlText w:val="%1."/>
      <w:lvlJc w:val="left"/>
      <w:pPr>
        <w:ind w:left="720" w:hanging="360"/>
      </w:pPr>
    </w:lvl>
    <w:lvl w:ilvl="1" w:tplc="6048497E" w:tentative="1">
      <w:start w:val="1"/>
      <w:numFmt w:val="lowerLetter"/>
      <w:lvlText w:val="%2."/>
      <w:lvlJc w:val="left"/>
      <w:pPr>
        <w:ind w:left="1440" w:hanging="360"/>
      </w:pPr>
    </w:lvl>
    <w:lvl w:ilvl="2" w:tplc="E6249716" w:tentative="1">
      <w:start w:val="1"/>
      <w:numFmt w:val="lowerRoman"/>
      <w:lvlText w:val="%3."/>
      <w:lvlJc w:val="right"/>
      <w:pPr>
        <w:ind w:left="2160" w:hanging="180"/>
      </w:pPr>
    </w:lvl>
    <w:lvl w:ilvl="3" w:tplc="D0A6F9BC" w:tentative="1">
      <w:start w:val="1"/>
      <w:numFmt w:val="decimal"/>
      <w:lvlText w:val="%4."/>
      <w:lvlJc w:val="left"/>
      <w:pPr>
        <w:ind w:left="2880" w:hanging="360"/>
      </w:pPr>
    </w:lvl>
    <w:lvl w:ilvl="4" w:tplc="274E35D2" w:tentative="1">
      <w:start w:val="1"/>
      <w:numFmt w:val="lowerLetter"/>
      <w:lvlText w:val="%5."/>
      <w:lvlJc w:val="left"/>
      <w:pPr>
        <w:ind w:left="3600" w:hanging="360"/>
      </w:pPr>
    </w:lvl>
    <w:lvl w:ilvl="5" w:tplc="1AB4C258" w:tentative="1">
      <w:start w:val="1"/>
      <w:numFmt w:val="lowerRoman"/>
      <w:lvlText w:val="%6."/>
      <w:lvlJc w:val="right"/>
      <w:pPr>
        <w:ind w:left="4320" w:hanging="180"/>
      </w:pPr>
    </w:lvl>
    <w:lvl w:ilvl="6" w:tplc="4628EFCE" w:tentative="1">
      <w:start w:val="1"/>
      <w:numFmt w:val="decimal"/>
      <w:lvlText w:val="%7."/>
      <w:lvlJc w:val="left"/>
      <w:pPr>
        <w:ind w:left="5040" w:hanging="360"/>
      </w:pPr>
    </w:lvl>
    <w:lvl w:ilvl="7" w:tplc="54F24CF2" w:tentative="1">
      <w:start w:val="1"/>
      <w:numFmt w:val="lowerLetter"/>
      <w:lvlText w:val="%8."/>
      <w:lvlJc w:val="left"/>
      <w:pPr>
        <w:ind w:left="5760" w:hanging="360"/>
      </w:pPr>
    </w:lvl>
    <w:lvl w:ilvl="8" w:tplc="5B06914A" w:tentative="1">
      <w:start w:val="1"/>
      <w:numFmt w:val="lowerRoman"/>
      <w:lvlText w:val="%9."/>
      <w:lvlJc w:val="right"/>
      <w:pPr>
        <w:ind w:left="6480" w:hanging="180"/>
      </w:pPr>
    </w:lvl>
  </w:abstractNum>
  <w:abstractNum w:abstractNumId="32" w15:restartNumberingAfterBreak="0">
    <w:nsid w:val="63AA4C44"/>
    <w:multiLevelType w:val="hybridMultilevel"/>
    <w:tmpl w:val="092E92F6"/>
    <w:lvl w:ilvl="0" w:tplc="06403E42">
      <w:start w:val="1"/>
      <w:numFmt w:val="decimal"/>
      <w:pStyle w:val="Odsek"/>
      <w:lvlText w:val="%1."/>
      <w:lvlJc w:val="left"/>
      <w:pPr>
        <w:tabs>
          <w:tab w:val="num" w:pos="720"/>
        </w:tabs>
        <w:ind w:left="720" w:hanging="360"/>
      </w:pPr>
    </w:lvl>
    <w:lvl w:ilvl="1" w:tplc="C41299A0" w:tentative="1">
      <w:start w:val="1"/>
      <w:numFmt w:val="lowerLetter"/>
      <w:lvlText w:val="%2."/>
      <w:lvlJc w:val="left"/>
      <w:pPr>
        <w:tabs>
          <w:tab w:val="num" w:pos="1440"/>
        </w:tabs>
        <w:ind w:left="1440" w:hanging="360"/>
      </w:pPr>
    </w:lvl>
    <w:lvl w:ilvl="2" w:tplc="1A0CB62E" w:tentative="1">
      <w:start w:val="1"/>
      <w:numFmt w:val="lowerRoman"/>
      <w:lvlText w:val="%3."/>
      <w:lvlJc w:val="right"/>
      <w:pPr>
        <w:tabs>
          <w:tab w:val="num" w:pos="2160"/>
        </w:tabs>
        <w:ind w:left="2160" w:hanging="180"/>
      </w:pPr>
    </w:lvl>
    <w:lvl w:ilvl="3" w:tplc="729AE33C" w:tentative="1">
      <w:start w:val="1"/>
      <w:numFmt w:val="decimal"/>
      <w:lvlText w:val="%4."/>
      <w:lvlJc w:val="left"/>
      <w:pPr>
        <w:tabs>
          <w:tab w:val="num" w:pos="2880"/>
        </w:tabs>
        <w:ind w:left="2880" w:hanging="360"/>
      </w:pPr>
    </w:lvl>
    <w:lvl w:ilvl="4" w:tplc="39E43D02" w:tentative="1">
      <w:start w:val="1"/>
      <w:numFmt w:val="lowerLetter"/>
      <w:lvlText w:val="%5."/>
      <w:lvlJc w:val="left"/>
      <w:pPr>
        <w:tabs>
          <w:tab w:val="num" w:pos="3600"/>
        </w:tabs>
        <w:ind w:left="3600" w:hanging="360"/>
      </w:pPr>
    </w:lvl>
    <w:lvl w:ilvl="5" w:tplc="FF945770" w:tentative="1">
      <w:start w:val="1"/>
      <w:numFmt w:val="lowerRoman"/>
      <w:lvlText w:val="%6."/>
      <w:lvlJc w:val="right"/>
      <w:pPr>
        <w:tabs>
          <w:tab w:val="num" w:pos="4320"/>
        </w:tabs>
        <w:ind w:left="4320" w:hanging="180"/>
      </w:pPr>
    </w:lvl>
    <w:lvl w:ilvl="6" w:tplc="C09227C4" w:tentative="1">
      <w:start w:val="1"/>
      <w:numFmt w:val="decimal"/>
      <w:lvlText w:val="%7."/>
      <w:lvlJc w:val="left"/>
      <w:pPr>
        <w:tabs>
          <w:tab w:val="num" w:pos="5040"/>
        </w:tabs>
        <w:ind w:left="5040" w:hanging="360"/>
      </w:pPr>
    </w:lvl>
    <w:lvl w:ilvl="7" w:tplc="09D45812" w:tentative="1">
      <w:start w:val="1"/>
      <w:numFmt w:val="lowerLetter"/>
      <w:lvlText w:val="%8."/>
      <w:lvlJc w:val="left"/>
      <w:pPr>
        <w:tabs>
          <w:tab w:val="num" w:pos="5760"/>
        </w:tabs>
        <w:ind w:left="5760" w:hanging="360"/>
      </w:pPr>
    </w:lvl>
    <w:lvl w:ilvl="8" w:tplc="05A014BA" w:tentative="1">
      <w:start w:val="1"/>
      <w:numFmt w:val="lowerRoman"/>
      <w:lvlText w:val="%9."/>
      <w:lvlJc w:val="right"/>
      <w:pPr>
        <w:tabs>
          <w:tab w:val="num" w:pos="6480"/>
        </w:tabs>
        <w:ind w:left="6480" w:hanging="180"/>
      </w:pPr>
    </w:lvl>
  </w:abstractNum>
  <w:abstractNum w:abstractNumId="33" w15:restartNumberingAfterBreak="0">
    <w:nsid w:val="6A9B076C"/>
    <w:multiLevelType w:val="hybridMultilevel"/>
    <w:tmpl w:val="B35E8E34"/>
    <w:lvl w:ilvl="0" w:tplc="40C88BFA">
      <w:start w:val="1"/>
      <w:numFmt w:val="decimal"/>
      <w:lvlText w:val="%1."/>
      <w:lvlJc w:val="left"/>
      <w:pPr>
        <w:ind w:left="720" w:hanging="360"/>
      </w:pPr>
    </w:lvl>
    <w:lvl w:ilvl="1" w:tplc="97562BE2" w:tentative="1">
      <w:start w:val="1"/>
      <w:numFmt w:val="lowerLetter"/>
      <w:lvlText w:val="%2."/>
      <w:lvlJc w:val="left"/>
      <w:pPr>
        <w:ind w:left="1440" w:hanging="360"/>
      </w:pPr>
    </w:lvl>
    <w:lvl w:ilvl="2" w:tplc="02221A9A" w:tentative="1">
      <w:start w:val="1"/>
      <w:numFmt w:val="lowerRoman"/>
      <w:lvlText w:val="%3."/>
      <w:lvlJc w:val="right"/>
      <w:pPr>
        <w:ind w:left="2160" w:hanging="180"/>
      </w:pPr>
    </w:lvl>
    <w:lvl w:ilvl="3" w:tplc="E9FC05A0" w:tentative="1">
      <w:start w:val="1"/>
      <w:numFmt w:val="decimal"/>
      <w:lvlText w:val="%4."/>
      <w:lvlJc w:val="left"/>
      <w:pPr>
        <w:ind w:left="2880" w:hanging="360"/>
      </w:pPr>
    </w:lvl>
    <w:lvl w:ilvl="4" w:tplc="1D22209E" w:tentative="1">
      <w:start w:val="1"/>
      <w:numFmt w:val="lowerLetter"/>
      <w:lvlText w:val="%5."/>
      <w:lvlJc w:val="left"/>
      <w:pPr>
        <w:ind w:left="3600" w:hanging="360"/>
      </w:pPr>
    </w:lvl>
    <w:lvl w:ilvl="5" w:tplc="BA18B94E" w:tentative="1">
      <w:start w:val="1"/>
      <w:numFmt w:val="lowerRoman"/>
      <w:lvlText w:val="%6."/>
      <w:lvlJc w:val="right"/>
      <w:pPr>
        <w:ind w:left="4320" w:hanging="180"/>
      </w:pPr>
    </w:lvl>
    <w:lvl w:ilvl="6" w:tplc="545CE04C" w:tentative="1">
      <w:start w:val="1"/>
      <w:numFmt w:val="decimal"/>
      <w:lvlText w:val="%7."/>
      <w:lvlJc w:val="left"/>
      <w:pPr>
        <w:ind w:left="5040" w:hanging="360"/>
      </w:pPr>
    </w:lvl>
    <w:lvl w:ilvl="7" w:tplc="4A2E3EA8" w:tentative="1">
      <w:start w:val="1"/>
      <w:numFmt w:val="lowerLetter"/>
      <w:lvlText w:val="%8."/>
      <w:lvlJc w:val="left"/>
      <w:pPr>
        <w:ind w:left="5760" w:hanging="360"/>
      </w:pPr>
    </w:lvl>
    <w:lvl w:ilvl="8" w:tplc="FCAE4732" w:tentative="1">
      <w:start w:val="1"/>
      <w:numFmt w:val="lowerRoman"/>
      <w:lvlText w:val="%9."/>
      <w:lvlJc w:val="right"/>
      <w:pPr>
        <w:ind w:left="6480" w:hanging="180"/>
      </w:pPr>
    </w:lvl>
  </w:abstractNum>
  <w:abstractNum w:abstractNumId="34" w15:restartNumberingAfterBreak="0">
    <w:nsid w:val="6C3B612C"/>
    <w:multiLevelType w:val="hybridMultilevel"/>
    <w:tmpl w:val="C2A01698"/>
    <w:lvl w:ilvl="0" w:tplc="28769E50">
      <w:start w:val="1"/>
      <w:numFmt w:val="decimal"/>
      <w:lvlText w:val="%1."/>
      <w:lvlJc w:val="left"/>
      <w:pPr>
        <w:ind w:left="720" w:hanging="360"/>
      </w:pPr>
      <w:rPr>
        <w:rFonts w:hint="default"/>
        <w:i w:val="0"/>
      </w:rPr>
    </w:lvl>
    <w:lvl w:ilvl="1" w:tplc="14B61278" w:tentative="1">
      <w:start w:val="1"/>
      <w:numFmt w:val="lowerLetter"/>
      <w:lvlText w:val="%2."/>
      <w:lvlJc w:val="left"/>
      <w:pPr>
        <w:ind w:left="1440" w:hanging="360"/>
      </w:pPr>
    </w:lvl>
    <w:lvl w:ilvl="2" w:tplc="EB7474A6" w:tentative="1">
      <w:start w:val="1"/>
      <w:numFmt w:val="lowerRoman"/>
      <w:lvlText w:val="%3."/>
      <w:lvlJc w:val="right"/>
      <w:pPr>
        <w:ind w:left="2160" w:hanging="180"/>
      </w:pPr>
    </w:lvl>
    <w:lvl w:ilvl="3" w:tplc="9CC81BDC" w:tentative="1">
      <w:start w:val="1"/>
      <w:numFmt w:val="decimal"/>
      <w:lvlText w:val="%4."/>
      <w:lvlJc w:val="left"/>
      <w:pPr>
        <w:ind w:left="2880" w:hanging="360"/>
      </w:pPr>
    </w:lvl>
    <w:lvl w:ilvl="4" w:tplc="1CE27DBC" w:tentative="1">
      <w:start w:val="1"/>
      <w:numFmt w:val="lowerLetter"/>
      <w:lvlText w:val="%5."/>
      <w:lvlJc w:val="left"/>
      <w:pPr>
        <w:ind w:left="3600" w:hanging="360"/>
      </w:pPr>
    </w:lvl>
    <w:lvl w:ilvl="5" w:tplc="347A96F6" w:tentative="1">
      <w:start w:val="1"/>
      <w:numFmt w:val="lowerRoman"/>
      <w:lvlText w:val="%6."/>
      <w:lvlJc w:val="right"/>
      <w:pPr>
        <w:ind w:left="4320" w:hanging="180"/>
      </w:pPr>
    </w:lvl>
    <w:lvl w:ilvl="6" w:tplc="F4BA14B0" w:tentative="1">
      <w:start w:val="1"/>
      <w:numFmt w:val="decimal"/>
      <w:lvlText w:val="%7."/>
      <w:lvlJc w:val="left"/>
      <w:pPr>
        <w:ind w:left="5040" w:hanging="360"/>
      </w:pPr>
    </w:lvl>
    <w:lvl w:ilvl="7" w:tplc="2A3236A6" w:tentative="1">
      <w:start w:val="1"/>
      <w:numFmt w:val="lowerLetter"/>
      <w:lvlText w:val="%8."/>
      <w:lvlJc w:val="left"/>
      <w:pPr>
        <w:ind w:left="5760" w:hanging="360"/>
      </w:pPr>
    </w:lvl>
    <w:lvl w:ilvl="8" w:tplc="D71E4556" w:tentative="1">
      <w:start w:val="1"/>
      <w:numFmt w:val="lowerRoman"/>
      <w:lvlText w:val="%9."/>
      <w:lvlJc w:val="right"/>
      <w:pPr>
        <w:ind w:left="6480" w:hanging="180"/>
      </w:pPr>
    </w:lvl>
  </w:abstractNum>
  <w:abstractNum w:abstractNumId="35" w15:restartNumberingAfterBreak="0">
    <w:nsid w:val="6F1D6DE5"/>
    <w:multiLevelType w:val="hybridMultilevel"/>
    <w:tmpl w:val="56E88180"/>
    <w:lvl w:ilvl="0" w:tplc="D86ADC22">
      <w:start w:val="2"/>
      <w:numFmt w:val="bullet"/>
      <w:lvlText w:val="-"/>
      <w:lvlJc w:val="left"/>
      <w:pPr>
        <w:ind w:left="360" w:hanging="360"/>
      </w:pPr>
      <w:rPr>
        <w:rFonts w:ascii="Arial" w:hAnsi="Arial" w:cs="Arial" w:hint="default"/>
      </w:rPr>
    </w:lvl>
    <w:lvl w:ilvl="1" w:tplc="AB78CD48" w:tentative="1">
      <w:start w:val="1"/>
      <w:numFmt w:val="bullet"/>
      <w:lvlText w:val="o"/>
      <w:lvlJc w:val="left"/>
      <w:pPr>
        <w:ind w:left="1080" w:hanging="360"/>
      </w:pPr>
      <w:rPr>
        <w:rFonts w:ascii="Courier New" w:hAnsi="Courier New" w:cs="Courier New" w:hint="default"/>
      </w:rPr>
    </w:lvl>
    <w:lvl w:ilvl="2" w:tplc="B790B98C" w:tentative="1">
      <w:start w:val="1"/>
      <w:numFmt w:val="bullet"/>
      <w:lvlText w:val=""/>
      <w:lvlJc w:val="left"/>
      <w:pPr>
        <w:ind w:left="1800" w:hanging="360"/>
      </w:pPr>
      <w:rPr>
        <w:rFonts w:ascii="Wingdings" w:hAnsi="Wingdings" w:hint="default"/>
      </w:rPr>
    </w:lvl>
    <w:lvl w:ilvl="3" w:tplc="DDD60398" w:tentative="1">
      <w:start w:val="1"/>
      <w:numFmt w:val="bullet"/>
      <w:lvlText w:val=""/>
      <w:lvlJc w:val="left"/>
      <w:pPr>
        <w:ind w:left="2520" w:hanging="360"/>
      </w:pPr>
      <w:rPr>
        <w:rFonts w:ascii="Symbol" w:hAnsi="Symbol" w:hint="default"/>
      </w:rPr>
    </w:lvl>
    <w:lvl w:ilvl="4" w:tplc="397A6212" w:tentative="1">
      <w:start w:val="1"/>
      <w:numFmt w:val="bullet"/>
      <w:lvlText w:val="o"/>
      <w:lvlJc w:val="left"/>
      <w:pPr>
        <w:ind w:left="3240" w:hanging="360"/>
      </w:pPr>
      <w:rPr>
        <w:rFonts w:ascii="Courier New" w:hAnsi="Courier New" w:cs="Courier New" w:hint="default"/>
      </w:rPr>
    </w:lvl>
    <w:lvl w:ilvl="5" w:tplc="A7700FF6" w:tentative="1">
      <w:start w:val="1"/>
      <w:numFmt w:val="bullet"/>
      <w:lvlText w:val=""/>
      <w:lvlJc w:val="left"/>
      <w:pPr>
        <w:ind w:left="3960" w:hanging="360"/>
      </w:pPr>
      <w:rPr>
        <w:rFonts w:ascii="Wingdings" w:hAnsi="Wingdings" w:hint="default"/>
      </w:rPr>
    </w:lvl>
    <w:lvl w:ilvl="6" w:tplc="D34A6C44" w:tentative="1">
      <w:start w:val="1"/>
      <w:numFmt w:val="bullet"/>
      <w:lvlText w:val=""/>
      <w:lvlJc w:val="left"/>
      <w:pPr>
        <w:ind w:left="4680" w:hanging="360"/>
      </w:pPr>
      <w:rPr>
        <w:rFonts w:ascii="Symbol" w:hAnsi="Symbol" w:hint="default"/>
      </w:rPr>
    </w:lvl>
    <w:lvl w:ilvl="7" w:tplc="F4E46BE8" w:tentative="1">
      <w:start w:val="1"/>
      <w:numFmt w:val="bullet"/>
      <w:lvlText w:val="o"/>
      <w:lvlJc w:val="left"/>
      <w:pPr>
        <w:ind w:left="5400" w:hanging="360"/>
      </w:pPr>
      <w:rPr>
        <w:rFonts w:ascii="Courier New" w:hAnsi="Courier New" w:cs="Courier New" w:hint="default"/>
      </w:rPr>
    </w:lvl>
    <w:lvl w:ilvl="8" w:tplc="1D8CDF32" w:tentative="1">
      <w:start w:val="1"/>
      <w:numFmt w:val="bullet"/>
      <w:lvlText w:val=""/>
      <w:lvlJc w:val="left"/>
      <w:pPr>
        <w:ind w:left="6120" w:hanging="360"/>
      </w:pPr>
      <w:rPr>
        <w:rFonts w:ascii="Wingdings" w:hAnsi="Wingdings" w:hint="default"/>
      </w:rPr>
    </w:lvl>
  </w:abstractNum>
  <w:abstractNum w:abstractNumId="36" w15:restartNumberingAfterBreak="0">
    <w:nsid w:val="71EE16E5"/>
    <w:multiLevelType w:val="hybridMultilevel"/>
    <w:tmpl w:val="73EA5246"/>
    <w:lvl w:ilvl="0" w:tplc="4196A608">
      <w:start w:val="1"/>
      <w:numFmt w:val="decimal"/>
      <w:lvlText w:val="%1."/>
      <w:lvlJc w:val="left"/>
      <w:pPr>
        <w:ind w:left="720" w:hanging="360"/>
      </w:pPr>
      <w:rPr>
        <w:rFonts w:hint="default"/>
      </w:rPr>
    </w:lvl>
    <w:lvl w:ilvl="1" w:tplc="325A1BCA" w:tentative="1">
      <w:start w:val="1"/>
      <w:numFmt w:val="lowerLetter"/>
      <w:lvlText w:val="%2."/>
      <w:lvlJc w:val="left"/>
      <w:pPr>
        <w:ind w:left="1440" w:hanging="360"/>
      </w:pPr>
    </w:lvl>
    <w:lvl w:ilvl="2" w:tplc="9B8CD380" w:tentative="1">
      <w:start w:val="1"/>
      <w:numFmt w:val="lowerRoman"/>
      <w:lvlText w:val="%3."/>
      <w:lvlJc w:val="right"/>
      <w:pPr>
        <w:ind w:left="2160" w:hanging="180"/>
      </w:pPr>
    </w:lvl>
    <w:lvl w:ilvl="3" w:tplc="796466BA" w:tentative="1">
      <w:start w:val="1"/>
      <w:numFmt w:val="decimal"/>
      <w:lvlText w:val="%4."/>
      <w:lvlJc w:val="left"/>
      <w:pPr>
        <w:ind w:left="2880" w:hanging="360"/>
      </w:pPr>
    </w:lvl>
    <w:lvl w:ilvl="4" w:tplc="7C067D88" w:tentative="1">
      <w:start w:val="1"/>
      <w:numFmt w:val="lowerLetter"/>
      <w:lvlText w:val="%5."/>
      <w:lvlJc w:val="left"/>
      <w:pPr>
        <w:ind w:left="3600" w:hanging="360"/>
      </w:pPr>
    </w:lvl>
    <w:lvl w:ilvl="5" w:tplc="29DC55E4" w:tentative="1">
      <w:start w:val="1"/>
      <w:numFmt w:val="lowerRoman"/>
      <w:lvlText w:val="%6."/>
      <w:lvlJc w:val="right"/>
      <w:pPr>
        <w:ind w:left="4320" w:hanging="180"/>
      </w:pPr>
    </w:lvl>
    <w:lvl w:ilvl="6" w:tplc="A4EA5540" w:tentative="1">
      <w:start w:val="1"/>
      <w:numFmt w:val="decimal"/>
      <w:lvlText w:val="%7."/>
      <w:lvlJc w:val="left"/>
      <w:pPr>
        <w:ind w:left="5040" w:hanging="360"/>
      </w:pPr>
    </w:lvl>
    <w:lvl w:ilvl="7" w:tplc="05026360" w:tentative="1">
      <w:start w:val="1"/>
      <w:numFmt w:val="lowerLetter"/>
      <w:lvlText w:val="%8."/>
      <w:lvlJc w:val="left"/>
      <w:pPr>
        <w:ind w:left="5760" w:hanging="360"/>
      </w:pPr>
    </w:lvl>
    <w:lvl w:ilvl="8" w:tplc="D4DEBE9A" w:tentative="1">
      <w:start w:val="1"/>
      <w:numFmt w:val="lowerRoman"/>
      <w:lvlText w:val="%9."/>
      <w:lvlJc w:val="right"/>
      <w:pPr>
        <w:ind w:left="6480" w:hanging="180"/>
      </w:pPr>
    </w:lvl>
  </w:abstractNum>
  <w:abstractNum w:abstractNumId="37" w15:restartNumberingAfterBreak="0">
    <w:nsid w:val="746E602D"/>
    <w:multiLevelType w:val="hybridMultilevel"/>
    <w:tmpl w:val="C286030E"/>
    <w:lvl w:ilvl="0" w:tplc="A61E37B8">
      <w:start w:val="1"/>
      <w:numFmt w:val="decimal"/>
      <w:lvlText w:val="%1."/>
      <w:lvlJc w:val="left"/>
      <w:pPr>
        <w:ind w:left="720" w:hanging="360"/>
      </w:pPr>
    </w:lvl>
    <w:lvl w:ilvl="1" w:tplc="F2C408DE" w:tentative="1">
      <w:start w:val="1"/>
      <w:numFmt w:val="lowerLetter"/>
      <w:lvlText w:val="%2."/>
      <w:lvlJc w:val="left"/>
      <w:pPr>
        <w:ind w:left="1440" w:hanging="360"/>
      </w:pPr>
    </w:lvl>
    <w:lvl w:ilvl="2" w:tplc="895C3162" w:tentative="1">
      <w:start w:val="1"/>
      <w:numFmt w:val="lowerRoman"/>
      <w:lvlText w:val="%3."/>
      <w:lvlJc w:val="right"/>
      <w:pPr>
        <w:ind w:left="2160" w:hanging="180"/>
      </w:pPr>
    </w:lvl>
    <w:lvl w:ilvl="3" w:tplc="EFB21D1A" w:tentative="1">
      <w:start w:val="1"/>
      <w:numFmt w:val="decimal"/>
      <w:lvlText w:val="%4."/>
      <w:lvlJc w:val="left"/>
      <w:pPr>
        <w:ind w:left="2880" w:hanging="360"/>
      </w:pPr>
    </w:lvl>
    <w:lvl w:ilvl="4" w:tplc="D9B0E21E" w:tentative="1">
      <w:start w:val="1"/>
      <w:numFmt w:val="lowerLetter"/>
      <w:lvlText w:val="%5."/>
      <w:lvlJc w:val="left"/>
      <w:pPr>
        <w:ind w:left="3600" w:hanging="360"/>
      </w:pPr>
    </w:lvl>
    <w:lvl w:ilvl="5" w:tplc="527CC7C6" w:tentative="1">
      <w:start w:val="1"/>
      <w:numFmt w:val="lowerRoman"/>
      <w:lvlText w:val="%6."/>
      <w:lvlJc w:val="right"/>
      <w:pPr>
        <w:ind w:left="4320" w:hanging="180"/>
      </w:pPr>
    </w:lvl>
    <w:lvl w:ilvl="6" w:tplc="9E0A4B60" w:tentative="1">
      <w:start w:val="1"/>
      <w:numFmt w:val="decimal"/>
      <w:lvlText w:val="%7."/>
      <w:lvlJc w:val="left"/>
      <w:pPr>
        <w:ind w:left="5040" w:hanging="360"/>
      </w:pPr>
    </w:lvl>
    <w:lvl w:ilvl="7" w:tplc="0960E81C" w:tentative="1">
      <w:start w:val="1"/>
      <w:numFmt w:val="lowerLetter"/>
      <w:lvlText w:val="%8."/>
      <w:lvlJc w:val="left"/>
      <w:pPr>
        <w:ind w:left="5760" w:hanging="360"/>
      </w:pPr>
    </w:lvl>
    <w:lvl w:ilvl="8" w:tplc="135AAE5C" w:tentative="1">
      <w:start w:val="1"/>
      <w:numFmt w:val="lowerRoman"/>
      <w:lvlText w:val="%9."/>
      <w:lvlJc w:val="right"/>
      <w:pPr>
        <w:ind w:left="6480" w:hanging="180"/>
      </w:pPr>
    </w:lvl>
  </w:abstractNum>
  <w:abstractNum w:abstractNumId="38" w15:restartNumberingAfterBreak="0">
    <w:nsid w:val="77FE1D01"/>
    <w:multiLevelType w:val="hybridMultilevel"/>
    <w:tmpl w:val="2A823238"/>
    <w:lvl w:ilvl="0" w:tplc="53C4184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0D7CCB"/>
    <w:multiLevelType w:val="hybridMultilevel"/>
    <w:tmpl w:val="B6E4C20E"/>
    <w:lvl w:ilvl="0" w:tplc="1924DB54">
      <w:start w:val="1"/>
      <w:numFmt w:val="bullet"/>
      <w:lvlText w:val=""/>
      <w:lvlJc w:val="left"/>
      <w:pPr>
        <w:ind w:left="720" w:hanging="360"/>
      </w:pPr>
      <w:rPr>
        <w:rFonts w:ascii="Symbol" w:hAnsi="Symbol"/>
      </w:rPr>
    </w:lvl>
    <w:lvl w:ilvl="1" w:tplc="A30A6640">
      <w:start w:val="1"/>
      <w:numFmt w:val="bullet"/>
      <w:lvlText w:val=""/>
      <w:lvlJc w:val="left"/>
      <w:pPr>
        <w:ind w:left="720" w:hanging="360"/>
      </w:pPr>
      <w:rPr>
        <w:rFonts w:ascii="Symbol" w:hAnsi="Symbol"/>
      </w:rPr>
    </w:lvl>
    <w:lvl w:ilvl="2" w:tplc="11728CD4">
      <w:start w:val="1"/>
      <w:numFmt w:val="bullet"/>
      <w:lvlText w:val=""/>
      <w:lvlJc w:val="left"/>
      <w:pPr>
        <w:ind w:left="720" w:hanging="360"/>
      </w:pPr>
      <w:rPr>
        <w:rFonts w:ascii="Symbol" w:hAnsi="Symbol"/>
      </w:rPr>
    </w:lvl>
    <w:lvl w:ilvl="3" w:tplc="23028BBE">
      <w:start w:val="1"/>
      <w:numFmt w:val="bullet"/>
      <w:lvlText w:val=""/>
      <w:lvlJc w:val="left"/>
      <w:pPr>
        <w:ind w:left="720" w:hanging="360"/>
      </w:pPr>
      <w:rPr>
        <w:rFonts w:ascii="Symbol" w:hAnsi="Symbol"/>
      </w:rPr>
    </w:lvl>
    <w:lvl w:ilvl="4" w:tplc="6D8AAD36">
      <w:start w:val="1"/>
      <w:numFmt w:val="bullet"/>
      <w:lvlText w:val=""/>
      <w:lvlJc w:val="left"/>
      <w:pPr>
        <w:ind w:left="720" w:hanging="360"/>
      </w:pPr>
      <w:rPr>
        <w:rFonts w:ascii="Symbol" w:hAnsi="Symbol"/>
      </w:rPr>
    </w:lvl>
    <w:lvl w:ilvl="5" w:tplc="609A87E6">
      <w:start w:val="1"/>
      <w:numFmt w:val="bullet"/>
      <w:lvlText w:val=""/>
      <w:lvlJc w:val="left"/>
      <w:pPr>
        <w:ind w:left="720" w:hanging="360"/>
      </w:pPr>
      <w:rPr>
        <w:rFonts w:ascii="Symbol" w:hAnsi="Symbol"/>
      </w:rPr>
    </w:lvl>
    <w:lvl w:ilvl="6" w:tplc="29FC12F2">
      <w:start w:val="1"/>
      <w:numFmt w:val="bullet"/>
      <w:lvlText w:val=""/>
      <w:lvlJc w:val="left"/>
      <w:pPr>
        <w:ind w:left="720" w:hanging="360"/>
      </w:pPr>
      <w:rPr>
        <w:rFonts w:ascii="Symbol" w:hAnsi="Symbol"/>
      </w:rPr>
    </w:lvl>
    <w:lvl w:ilvl="7" w:tplc="3F56599C">
      <w:start w:val="1"/>
      <w:numFmt w:val="bullet"/>
      <w:lvlText w:val=""/>
      <w:lvlJc w:val="left"/>
      <w:pPr>
        <w:ind w:left="720" w:hanging="360"/>
      </w:pPr>
      <w:rPr>
        <w:rFonts w:ascii="Symbol" w:hAnsi="Symbol"/>
      </w:rPr>
    </w:lvl>
    <w:lvl w:ilvl="8" w:tplc="0B063FEE">
      <w:start w:val="1"/>
      <w:numFmt w:val="bullet"/>
      <w:lvlText w:val=""/>
      <w:lvlJc w:val="left"/>
      <w:pPr>
        <w:ind w:left="720" w:hanging="360"/>
      </w:pPr>
      <w:rPr>
        <w:rFonts w:ascii="Symbol" w:hAnsi="Symbol"/>
      </w:rPr>
    </w:lvl>
  </w:abstractNum>
  <w:abstractNum w:abstractNumId="40" w15:restartNumberingAfterBreak="0">
    <w:nsid w:val="7FA10616"/>
    <w:multiLevelType w:val="hybridMultilevel"/>
    <w:tmpl w:val="E2322C9C"/>
    <w:lvl w:ilvl="0" w:tplc="3AA435E2">
      <w:start w:val="1"/>
      <w:numFmt w:val="decimal"/>
      <w:pStyle w:val="Alineazaodstavkom"/>
      <w:lvlText w:val="%1."/>
      <w:lvlJc w:val="left"/>
      <w:pPr>
        <w:tabs>
          <w:tab w:val="num" w:pos="397"/>
        </w:tabs>
        <w:ind w:left="397" w:hanging="397"/>
      </w:pPr>
      <w:rPr>
        <w:rFonts w:hint="default"/>
      </w:rPr>
    </w:lvl>
    <w:lvl w:ilvl="1" w:tplc="6AA4AE88">
      <w:start w:val="1"/>
      <w:numFmt w:val="bullet"/>
      <w:lvlText w:val="-"/>
      <w:lvlJc w:val="left"/>
      <w:pPr>
        <w:tabs>
          <w:tab w:val="num" w:pos="397"/>
        </w:tabs>
        <w:ind w:left="397" w:hanging="397"/>
      </w:pPr>
      <w:rPr>
        <w:rFonts w:ascii="Arial" w:eastAsia="Times New Roman" w:hAnsi="Arial" w:hint="default"/>
      </w:rPr>
    </w:lvl>
    <w:lvl w:ilvl="2" w:tplc="379A6824">
      <w:start w:val="1"/>
      <w:numFmt w:val="lowerRoman"/>
      <w:lvlText w:val="%3."/>
      <w:lvlJc w:val="right"/>
      <w:pPr>
        <w:tabs>
          <w:tab w:val="num" w:pos="2160"/>
        </w:tabs>
        <w:ind w:left="2160" w:hanging="180"/>
      </w:pPr>
    </w:lvl>
    <w:lvl w:ilvl="3" w:tplc="977E53EC">
      <w:start w:val="1"/>
      <w:numFmt w:val="lowerRoman"/>
      <w:lvlText w:val="(%4)"/>
      <w:lvlJc w:val="left"/>
      <w:pPr>
        <w:ind w:left="3240" w:hanging="720"/>
      </w:pPr>
      <w:rPr>
        <w:rFonts w:hint="default"/>
      </w:rPr>
    </w:lvl>
    <w:lvl w:ilvl="4" w:tplc="F7703B1C" w:tentative="1">
      <w:start w:val="1"/>
      <w:numFmt w:val="lowerLetter"/>
      <w:lvlText w:val="%5."/>
      <w:lvlJc w:val="left"/>
      <w:pPr>
        <w:tabs>
          <w:tab w:val="num" w:pos="3600"/>
        </w:tabs>
        <w:ind w:left="3600" w:hanging="360"/>
      </w:pPr>
    </w:lvl>
    <w:lvl w:ilvl="5" w:tplc="002ABE2C" w:tentative="1">
      <w:start w:val="1"/>
      <w:numFmt w:val="lowerRoman"/>
      <w:lvlText w:val="%6."/>
      <w:lvlJc w:val="right"/>
      <w:pPr>
        <w:tabs>
          <w:tab w:val="num" w:pos="4320"/>
        </w:tabs>
        <w:ind w:left="4320" w:hanging="180"/>
      </w:pPr>
    </w:lvl>
    <w:lvl w:ilvl="6" w:tplc="3E5CBB30" w:tentative="1">
      <w:start w:val="1"/>
      <w:numFmt w:val="decimal"/>
      <w:lvlText w:val="%7."/>
      <w:lvlJc w:val="left"/>
      <w:pPr>
        <w:tabs>
          <w:tab w:val="num" w:pos="5040"/>
        </w:tabs>
        <w:ind w:left="5040" w:hanging="360"/>
      </w:pPr>
    </w:lvl>
    <w:lvl w:ilvl="7" w:tplc="C932F662" w:tentative="1">
      <w:start w:val="1"/>
      <w:numFmt w:val="lowerLetter"/>
      <w:lvlText w:val="%8."/>
      <w:lvlJc w:val="left"/>
      <w:pPr>
        <w:tabs>
          <w:tab w:val="num" w:pos="5760"/>
        </w:tabs>
        <w:ind w:left="5760" w:hanging="360"/>
      </w:pPr>
    </w:lvl>
    <w:lvl w:ilvl="8" w:tplc="A5F2D000"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6"/>
  </w:num>
  <w:num w:numId="4">
    <w:abstractNumId w:val="28"/>
  </w:num>
  <w:num w:numId="5">
    <w:abstractNumId w:val="8"/>
  </w:num>
  <w:num w:numId="6">
    <w:abstractNumId w:val="33"/>
  </w:num>
  <w:num w:numId="7">
    <w:abstractNumId w:val="7"/>
  </w:num>
  <w:num w:numId="8">
    <w:abstractNumId w:val="31"/>
  </w:num>
  <w:num w:numId="9">
    <w:abstractNumId w:val="26"/>
  </w:num>
  <w:num w:numId="10">
    <w:abstractNumId w:val="25"/>
  </w:num>
  <w:num w:numId="11">
    <w:abstractNumId w:val="32"/>
  </w:num>
  <w:num w:numId="12">
    <w:abstractNumId w:val="13"/>
  </w:num>
  <w:num w:numId="13">
    <w:abstractNumId w:val="16"/>
  </w:num>
  <w:num w:numId="14">
    <w:abstractNumId w:val="40"/>
  </w:num>
  <w:num w:numId="15">
    <w:abstractNumId w:val="18"/>
    <w:lvlOverride w:ilvl="0">
      <w:startOverride w:val="1"/>
    </w:lvlOverride>
  </w:num>
  <w:num w:numId="16">
    <w:abstractNumId w:val="23"/>
  </w:num>
  <w:num w:numId="17">
    <w:abstractNumId w:val="4"/>
  </w:num>
  <w:num w:numId="18">
    <w:abstractNumId w:val="19"/>
  </w:num>
  <w:num w:numId="19">
    <w:abstractNumId w:val="1"/>
  </w:num>
  <w:num w:numId="20">
    <w:abstractNumId w:val="5"/>
  </w:num>
  <w:num w:numId="21">
    <w:abstractNumId w:val="11"/>
  </w:num>
  <w:num w:numId="22">
    <w:abstractNumId w:val="34"/>
  </w:num>
  <w:num w:numId="23">
    <w:abstractNumId w:val="36"/>
  </w:num>
  <w:num w:numId="24">
    <w:abstractNumId w:val="21"/>
  </w:num>
  <w:num w:numId="25">
    <w:abstractNumId w:val="10"/>
  </w:num>
  <w:num w:numId="26">
    <w:abstractNumId w:val="30"/>
  </w:num>
  <w:num w:numId="27">
    <w:abstractNumId w:val="37"/>
  </w:num>
  <w:num w:numId="28">
    <w:abstractNumId w:val="12"/>
  </w:num>
  <w:num w:numId="29">
    <w:abstractNumId w:val="35"/>
  </w:num>
  <w:num w:numId="30">
    <w:abstractNumId w:val="22"/>
  </w:num>
  <w:num w:numId="31">
    <w:abstractNumId w:val="20"/>
  </w:num>
  <w:num w:numId="32">
    <w:abstractNumId w:val="9"/>
  </w:num>
  <w:num w:numId="33">
    <w:abstractNumId w:val="17"/>
  </w:num>
  <w:num w:numId="34">
    <w:abstractNumId w:val="14"/>
  </w:num>
  <w:num w:numId="35">
    <w:abstractNumId w:val="24"/>
  </w:num>
  <w:num w:numId="36">
    <w:abstractNumId w:val="29"/>
  </w:num>
  <w:num w:numId="37">
    <w:abstractNumId w:val="38"/>
  </w:num>
  <w:num w:numId="38">
    <w:abstractNumId w:val="0"/>
  </w:num>
  <w:num w:numId="39">
    <w:abstractNumId w:val="39"/>
  </w:num>
  <w:num w:numId="40">
    <w:abstractNumId w:val="15"/>
  </w:num>
  <w:num w:numId="4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0D"/>
    <w:rsid w:val="00000E87"/>
    <w:rsid w:val="00002595"/>
    <w:rsid w:val="00005633"/>
    <w:rsid w:val="0000606C"/>
    <w:rsid w:val="00007A87"/>
    <w:rsid w:val="000217ED"/>
    <w:rsid w:val="00022EA6"/>
    <w:rsid w:val="00023FF5"/>
    <w:rsid w:val="00027C8B"/>
    <w:rsid w:val="00031178"/>
    <w:rsid w:val="00031CE5"/>
    <w:rsid w:val="00031F42"/>
    <w:rsid w:val="00032028"/>
    <w:rsid w:val="00035A7C"/>
    <w:rsid w:val="000379B4"/>
    <w:rsid w:val="00043BD8"/>
    <w:rsid w:val="00051091"/>
    <w:rsid w:val="0005519E"/>
    <w:rsid w:val="000612FE"/>
    <w:rsid w:val="000619E1"/>
    <w:rsid w:val="00064D34"/>
    <w:rsid w:val="00066463"/>
    <w:rsid w:val="000727F6"/>
    <w:rsid w:val="00073C0E"/>
    <w:rsid w:val="000749FE"/>
    <w:rsid w:val="00074BB2"/>
    <w:rsid w:val="0007705A"/>
    <w:rsid w:val="00081CF7"/>
    <w:rsid w:val="0008236E"/>
    <w:rsid w:val="00084032"/>
    <w:rsid w:val="0008441B"/>
    <w:rsid w:val="0008645A"/>
    <w:rsid w:val="000B0044"/>
    <w:rsid w:val="000B53E8"/>
    <w:rsid w:val="000C54B3"/>
    <w:rsid w:val="000C5D6E"/>
    <w:rsid w:val="000C7050"/>
    <w:rsid w:val="000D4EFD"/>
    <w:rsid w:val="000D5F85"/>
    <w:rsid w:val="000D6098"/>
    <w:rsid w:val="000D700C"/>
    <w:rsid w:val="000E050D"/>
    <w:rsid w:val="000E2B97"/>
    <w:rsid w:val="000E33DA"/>
    <w:rsid w:val="000E656F"/>
    <w:rsid w:val="000F0554"/>
    <w:rsid w:val="000F3BA1"/>
    <w:rsid w:val="00103C3E"/>
    <w:rsid w:val="00112BD5"/>
    <w:rsid w:val="00115806"/>
    <w:rsid w:val="00115D5D"/>
    <w:rsid w:val="00116347"/>
    <w:rsid w:val="00125A0B"/>
    <w:rsid w:val="00133EAB"/>
    <w:rsid w:val="00137968"/>
    <w:rsid w:val="0014027E"/>
    <w:rsid w:val="001405FF"/>
    <w:rsid w:val="00151453"/>
    <w:rsid w:val="00157140"/>
    <w:rsid w:val="0016053B"/>
    <w:rsid w:val="00165CFB"/>
    <w:rsid w:val="00167F03"/>
    <w:rsid w:val="00176BCB"/>
    <w:rsid w:val="0018026E"/>
    <w:rsid w:val="001856FB"/>
    <w:rsid w:val="001866EE"/>
    <w:rsid w:val="00187777"/>
    <w:rsid w:val="00193C4E"/>
    <w:rsid w:val="00193E88"/>
    <w:rsid w:val="00194AE7"/>
    <w:rsid w:val="00196B60"/>
    <w:rsid w:val="001A0F02"/>
    <w:rsid w:val="001A1B77"/>
    <w:rsid w:val="001A50AC"/>
    <w:rsid w:val="001C271B"/>
    <w:rsid w:val="001C2EBA"/>
    <w:rsid w:val="001C30DE"/>
    <w:rsid w:val="001C4687"/>
    <w:rsid w:val="001C6925"/>
    <w:rsid w:val="001C720E"/>
    <w:rsid w:val="001D13E2"/>
    <w:rsid w:val="001E61A8"/>
    <w:rsid w:val="001F0757"/>
    <w:rsid w:val="001F0D22"/>
    <w:rsid w:val="001F17F0"/>
    <w:rsid w:val="001F256E"/>
    <w:rsid w:val="001F68E8"/>
    <w:rsid w:val="001F6DC6"/>
    <w:rsid w:val="00206ADF"/>
    <w:rsid w:val="00211CC1"/>
    <w:rsid w:val="002131EB"/>
    <w:rsid w:val="00214850"/>
    <w:rsid w:val="00216AF0"/>
    <w:rsid w:val="00223163"/>
    <w:rsid w:val="002244EB"/>
    <w:rsid w:val="00225902"/>
    <w:rsid w:val="00234DB5"/>
    <w:rsid w:val="00237F77"/>
    <w:rsid w:val="00247330"/>
    <w:rsid w:val="00253A82"/>
    <w:rsid w:val="002541B8"/>
    <w:rsid w:val="00256714"/>
    <w:rsid w:val="00257A13"/>
    <w:rsid w:val="00264F1F"/>
    <w:rsid w:val="00266648"/>
    <w:rsid w:val="00271F99"/>
    <w:rsid w:val="00274B15"/>
    <w:rsid w:val="00282C31"/>
    <w:rsid w:val="00283BF5"/>
    <w:rsid w:val="002935D6"/>
    <w:rsid w:val="0029586C"/>
    <w:rsid w:val="00296497"/>
    <w:rsid w:val="00296D9E"/>
    <w:rsid w:val="002B1C56"/>
    <w:rsid w:val="002B432A"/>
    <w:rsid w:val="002C0DC8"/>
    <w:rsid w:val="002C128D"/>
    <w:rsid w:val="002C14F1"/>
    <w:rsid w:val="002C3BD0"/>
    <w:rsid w:val="002C6127"/>
    <w:rsid w:val="002D4B85"/>
    <w:rsid w:val="002D508F"/>
    <w:rsid w:val="002E2C62"/>
    <w:rsid w:val="002F76EB"/>
    <w:rsid w:val="0030383E"/>
    <w:rsid w:val="00315536"/>
    <w:rsid w:val="003169FC"/>
    <w:rsid w:val="00330403"/>
    <w:rsid w:val="00330C73"/>
    <w:rsid w:val="003316C0"/>
    <w:rsid w:val="003366E0"/>
    <w:rsid w:val="003411D2"/>
    <w:rsid w:val="003445DC"/>
    <w:rsid w:val="00344D3A"/>
    <w:rsid w:val="00347C0D"/>
    <w:rsid w:val="00353852"/>
    <w:rsid w:val="00361C4E"/>
    <w:rsid w:val="00366683"/>
    <w:rsid w:val="00372593"/>
    <w:rsid w:val="0037317F"/>
    <w:rsid w:val="00374112"/>
    <w:rsid w:val="00382A41"/>
    <w:rsid w:val="00383146"/>
    <w:rsid w:val="00387160"/>
    <w:rsid w:val="003954F9"/>
    <w:rsid w:val="003A054C"/>
    <w:rsid w:val="003A09FA"/>
    <w:rsid w:val="003A3049"/>
    <w:rsid w:val="003A4787"/>
    <w:rsid w:val="003A5478"/>
    <w:rsid w:val="003B4D56"/>
    <w:rsid w:val="003C12E1"/>
    <w:rsid w:val="003D007B"/>
    <w:rsid w:val="003D2B7E"/>
    <w:rsid w:val="003D5D97"/>
    <w:rsid w:val="003E3DC3"/>
    <w:rsid w:val="003F5F46"/>
    <w:rsid w:val="00403E14"/>
    <w:rsid w:val="00413A19"/>
    <w:rsid w:val="0042208A"/>
    <w:rsid w:val="00422AD5"/>
    <w:rsid w:val="004246DE"/>
    <w:rsid w:val="0044228F"/>
    <w:rsid w:val="0044399F"/>
    <w:rsid w:val="00443FF2"/>
    <w:rsid w:val="0045169B"/>
    <w:rsid w:val="004523D3"/>
    <w:rsid w:val="00460703"/>
    <w:rsid w:val="004620BD"/>
    <w:rsid w:val="00465EE5"/>
    <w:rsid w:val="004710F3"/>
    <w:rsid w:val="0047332C"/>
    <w:rsid w:val="0047454E"/>
    <w:rsid w:val="0048045F"/>
    <w:rsid w:val="00480C7F"/>
    <w:rsid w:val="0048469C"/>
    <w:rsid w:val="004859C2"/>
    <w:rsid w:val="00485BC5"/>
    <w:rsid w:val="00485C6D"/>
    <w:rsid w:val="004863B8"/>
    <w:rsid w:val="00491C87"/>
    <w:rsid w:val="004927B7"/>
    <w:rsid w:val="0049500C"/>
    <w:rsid w:val="00497C33"/>
    <w:rsid w:val="004A2DAB"/>
    <w:rsid w:val="004B6EDA"/>
    <w:rsid w:val="004C5A77"/>
    <w:rsid w:val="004D6DD1"/>
    <w:rsid w:val="004D7B0C"/>
    <w:rsid w:val="004D7C1C"/>
    <w:rsid w:val="004E05BA"/>
    <w:rsid w:val="004E1A67"/>
    <w:rsid w:val="004E70FA"/>
    <w:rsid w:val="004E7BD0"/>
    <w:rsid w:val="005025ED"/>
    <w:rsid w:val="005070E6"/>
    <w:rsid w:val="00511DAA"/>
    <w:rsid w:val="00522EDE"/>
    <w:rsid w:val="005304DF"/>
    <w:rsid w:val="00531186"/>
    <w:rsid w:val="0053166D"/>
    <w:rsid w:val="00537273"/>
    <w:rsid w:val="00545831"/>
    <w:rsid w:val="00545B8F"/>
    <w:rsid w:val="00561BE0"/>
    <w:rsid w:val="005675B0"/>
    <w:rsid w:val="00571F18"/>
    <w:rsid w:val="005820D9"/>
    <w:rsid w:val="00584FE2"/>
    <w:rsid w:val="00591B04"/>
    <w:rsid w:val="00591D3A"/>
    <w:rsid w:val="005A18B3"/>
    <w:rsid w:val="005A3CE9"/>
    <w:rsid w:val="005A51C5"/>
    <w:rsid w:val="005A63CA"/>
    <w:rsid w:val="005B3C0D"/>
    <w:rsid w:val="005B6DC4"/>
    <w:rsid w:val="005C0814"/>
    <w:rsid w:val="005C2B80"/>
    <w:rsid w:val="005C359D"/>
    <w:rsid w:val="005C4EA6"/>
    <w:rsid w:val="005D05CB"/>
    <w:rsid w:val="005D36E9"/>
    <w:rsid w:val="005D594D"/>
    <w:rsid w:val="005D7CA6"/>
    <w:rsid w:val="005E18C0"/>
    <w:rsid w:val="005F0CD6"/>
    <w:rsid w:val="005F191D"/>
    <w:rsid w:val="005F224B"/>
    <w:rsid w:val="005F2C28"/>
    <w:rsid w:val="005F3E46"/>
    <w:rsid w:val="005F517C"/>
    <w:rsid w:val="006132B6"/>
    <w:rsid w:val="006152D0"/>
    <w:rsid w:val="00622B16"/>
    <w:rsid w:val="00623529"/>
    <w:rsid w:val="006257B1"/>
    <w:rsid w:val="00633772"/>
    <w:rsid w:val="00636580"/>
    <w:rsid w:val="0063773F"/>
    <w:rsid w:val="00642C79"/>
    <w:rsid w:val="006433D4"/>
    <w:rsid w:val="00644231"/>
    <w:rsid w:val="0064466D"/>
    <w:rsid w:val="006511B2"/>
    <w:rsid w:val="00651905"/>
    <w:rsid w:val="00654794"/>
    <w:rsid w:val="006841AC"/>
    <w:rsid w:val="00686522"/>
    <w:rsid w:val="00691C57"/>
    <w:rsid w:val="0069363F"/>
    <w:rsid w:val="00695E5C"/>
    <w:rsid w:val="00696E43"/>
    <w:rsid w:val="006A0CC7"/>
    <w:rsid w:val="006A73B0"/>
    <w:rsid w:val="006B2596"/>
    <w:rsid w:val="006B5DC6"/>
    <w:rsid w:val="006B7691"/>
    <w:rsid w:val="006C058D"/>
    <w:rsid w:val="006C674A"/>
    <w:rsid w:val="006D277E"/>
    <w:rsid w:val="006D4267"/>
    <w:rsid w:val="006E022F"/>
    <w:rsid w:val="006E1F03"/>
    <w:rsid w:val="006E54FA"/>
    <w:rsid w:val="006E7A2C"/>
    <w:rsid w:val="006F71B6"/>
    <w:rsid w:val="0070503F"/>
    <w:rsid w:val="007050E2"/>
    <w:rsid w:val="00705B6E"/>
    <w:rsid w:val="0071063C"/>
    <w:rsid w:val="00711923"/>
    <w:rsid w:val="00720EF8"/>
    <w:rsid w:val="00721258"/>
    <w:rsid w:val="00726E9F"/>
    <w:rsid w:val="007318A4"/>
    <w:rsid w:val="00734E00"/>
    <w:rsid w:val="00734E2D"/>
    <w:rsid w:val="0074486B"/>
    <w:rsid w:val="007456A2"/>
    <w:rsid w:val="0074624A"/>
    <w:rsid w:val="00746624"/>
    <w:rsid w:val="0074702C"/>
    <w:rsid w:val="0074735F"/>
    <w:rsid w:val="007551CB"/>
    <w:rsid w:val="00756BBB"/>
    <w:rsid w:val="00761C98"/>
    <w:rsid w:val="00766D42"/>
    <w:rsid w:val="00772143"/>
    <w:rsid w:val="00775BFD"/>
    <w:rsid w:val="00775C78"/>
    <w:rsid w:val="0077638B"/>
    <w:rsid w:val="00781008"/>
    <w:rsid w:val="00781F29"/>
    <w:rsid w:val="00781F4D"/>
    <w:rsid w:val="00783489"/>
    <w:rsid w:val="0078499D"/>
    <w:rsid w:val="00784F4B"/>
    <w:rsid w:val="00790F16"/>
    <w:rsid w:val="007928B5"/>
    <w:rsid w:val="00797134"/>
    <w:rsid w:val="007978D5"/>
    <w:rsid w:val="007A0AFB"/>
    <w:rsid w:val="007A4D2A"/>
    <w:rsid w:val="007A661E"/>
    <w:rsid w:val="007B6D92"/>
    <w:rsid w:val="007C4D2C"/>
    <w:rsid w:val="007C6D73"/>
    <w:rsid w:val="007D21AE"/>
    <w:rsid w:val="007E7071"/>
    <w:rsid w:val="007F45C8"/>
    <w:rsid w:val="00800E31"/>
    <w:rsid w:val="00802F9A"/>
    <w:rsid w:val="008051C2"/>
    <w:rsid w:val="008055F7"/>
    <w:rsid w:val="008063D5"/>
    <w:rsid w:val="00816B1D"/>
    <w:rsid w:val="00825CF4"/>
    <w:rsid w:val="0082758B"/>
    <w:rsid w:val="008354B8"/>
    <w:rsid w:val="008404CB"/>
    <w:rsid w:val="008421FE"/>
    <w:rsid w:val="00842AEE"/>
    <w:rsid w:val="008450D9"/>
    <w:rsid w:val="008454C5"/>
    <w:rsid w:val="008469AA"/>
    <w:rsid w:val="00846B07"/>
    <w:rsid w:val="00851A09"/>
    <w:rsid w:val="008553BA"/>
    <w:rsid w:val="0085569A"/>
    <w:rsid w:val="008568FA"/>
    <w:rsid w:val="00870AFE"/>
    <w:rsid w:val="0087106F"/>
    <w:rsid w:val="00881E53"/>
    <w:rsid w:val="00882BF1"/>
    <w:rsid w:val="00883791"/>
    <w:rsid w:val="00887952"/>
    <w:rsid w:val="00891A88"/>
    <w:rsid w:val="008938A8"/>
    <w:rsid w:val="00894694"/>
    <w:rsid w:val="00894A5C"/>
    <w:rsid w:val="0089787D"/>
    <w:rsid w:val="008A0770"/>
    <w:rsid w:val="008B3A0A"/>
    <w:rsid w:val="008B6061"/>
    <w:rsid w:val="008B7146"/>
    <w:rsid w:val="008C1005"/>
    <w:rsid w:val="008C5255"/>
    <w:rsid w:val="008D0346"/>
    <w:rsid w:val="008D4177"/>
    <w:rsid w:val="008E0080"/>
    <w:rsid w:val="008F057E"/>
    <w:rsid w:val="008F7B7E"/>
    <w:rsid w:val="009008D2"/>
    <w:rsid w:val="009106FA"/>
    <w:rsid w:val="00910BAB"/>
    <w:rsid w:val="0091410A"/>
    <w:rsid w:val="00920694"/>
    <w:rsid w:val="00922FBD"/>
    <w:rsid w:val="009257DE"/>
    <w:rsid w:val="00936FB5"/>
    <w:rsid w:val="00940ED3"/>
    <w:rsid w:val="009450B6"/>
    <w:rsid w:val="00953398"/>
    <w:rsid w:val="00953752"/>
    <w:rsid w:val="00956852"/>
    <w:rsid w:val="009642DE"/>
    <w:rsid w:val="009721C6"/>
    <w:rsid w:val="009758AA"/>
    <w:rsid w:val="0098427A"/>
    <w:rsid w:val="009857D7"/>
    <w:rsid w:val="00987403"/>
    <w:rsid w:val="00990305"/>
    <w:rsid w:val="009A6DFF"/>
    <w:rsid w:val="009C0B83"/>
    <w:rsid w:val="009C6AF1"/>
    <w:rsid w:val="009D06CB"/>
    <w:rsid w:val="009D199A"/>
    <w:rsid w:val="009E20E6"/>
    <w:rsid w:val="009E69F1"/>
    <w:rsid w:val="009F6A6D"/>
    <w:rsid w:val="009F7D13"/>
    <w:rsid w:val="00A06A3F"/>
    <w:rsid w:val="00A11C0E"/>
    <w:rsid w:val="00A16312"/>
    <w:rsid w:val="00A1693C"/>
    <w:rsid w:val="00A20C24"/>
    <w:rsid w:val="00A24D2F"/>
    <w:rsid w:val="00A31388"/>
    <w:rsid w:val="00A34BCA"/>
    <w:rsid w:val="00A43B99"/>
    <w:rsid w:val="00A524EC"/>
    <w:rsid w:val="00A57B33"/>
    <w:rsid w:val="00A63068"/>
    <w:rsid w:val="00A642D0"/>
    <w:rsid w:val="00A64F96"/>
    <w:rsid w:val="00A6582A"/>
    <w:rsid w:val="00A90A0D"/>
    <w:rsid w:val="00A90F39"/>
    <w:rsid w:val="00A93890"/>
    <w:rsid w:val="00A93B33"/>
    <w:rsid w:val="00AA2C18"/>
    <w:rsid w:val="00AA3892"/>
    <w:rsid w:val="00AA4F14"/>
    <w:rsid w:val="00AB0C61"/>
    <w:rsid w:val="00AB4719"/>
    <w:rsid w:val="00AB7868"/>
    <w:rsid w:val="00AC2D29"/>
    <w:rsid w:val="00AC31FE"/>
    <w:rsid w:val="00AC333B"/>
    <w:rsid w:val="00AC3F5D"/>
    <w:rsid w:val="00AC7B26"/>
    <w:rsid w:val="00AD0041"/>
    <w:rsid w:val="00AD0C38"/>
    <w:rsid w:val="00AD2AEF"/>
    <w:rsid w:val="00AD7376"/>
    <w:rsid w:val="00AE2CC2"/>
    <w:rsid w:val="00AE37FF"/>
    <w:rsid w:val="00AF5FB1"/>
    <w:rsid w:val="00AF7A9D"/>
    <w:rsid w:val="00B063D4"/>
    <w:rsid w:val="00B06F22"/>
    <w:rsid w:val="00B11555"/>
    <w:rsid w:val="00B1370A"/>
    <w:rsid w:val="00B2318B"/>
    <w:rsid w:val="00B24778"/>
    <w:rsid w:val="00B2696B"/>
    <w:rsid w:val="00B315F1"/>
    <w:rsid w:val="00B329F5"/>
    <w:rsid w:val="00B32D41"/>
    <w:rsid w:val="00B35C8B"/>
    <w:rsid w:val="00B37BF3"/>
    <w:rsid w:val="00B41AF8"/>
    <w:rsid w:val="00B50664"/>
    <w:rsid w:val="00B575DD"/>
    <w:rsid w:val="00B57F39"/>
    <w:rsid w:val="00B61CFD"/>
    <w:rsid w:val="00B66E9C"/>
    <w:rsid w:val="00B758D0"/>
    <w:rsid w:val="00B81649"/>
    <w:rsid w:val="00B84D56"/>
    <w:rsid w:val="00B85345"/>
    <w:rsid w:val="00B911DD"/>
    <w:rsid w:val="00B97F4C"/>
    <w:rsid w:val="00BA15BF"/>
    <w:rsid w:val="00BA3B25"/>
    <w:rsid w:val="00BB058D"/>
    <w:rsid w:val="00BC1763"/>
    <w:rsid w:val="00BC28AB"/>
    <w:rsid w:val="00BC409D"/>
    <w:rsid w:val="00BD17D6"/>
    <w:rsid w:val="00BE234D"/>
    <w:rsid w:val="00BE75CD"/>
    <w:rsid w:val="00BE75D5"/>
    <w:rsid w:val="00BF0E73"/>
    <w:rsid w:val="00BF1E3B"/>
    <w:rsid w:val="00BF3D3B"/>
    <w:rsid w:val="00BF4CAC"/>
    <w:rsid w:val="00C05343"/>
    <w:rsid w:val="00C13FBE"/>
    <w:rsid w:val="00C14BF4"/>
    <w:rsid w:val="00C250BB"/>
    <w:rsid w:val="00C353C0"/>
    <w:rsid w:val="00C40646"/>
    <w:rsid w:val="00C41C47"/>
    <w:rsid w:val="00C5538B"/>
    <w:rsid w:val="00C64832"/>
    <w:rsid w:val="00C678F6"/>
    <w:rsid w:val="00C83340"/>
    <w:rsid w:val="00C85BB8"/>
    <w:rsid w:val="00C90BA8"/>
    <w:rsid w:val="00C940CB"/>
    <w:rsid w:val="00C957CA"/>
    <w:rsid w:val="00CA0D50"/>
    <w:rsid w:val="00CA67AC"/>
    <w:rsid w:val="00CB0F4B"/>
    <w:rsid w:val="00CB7922"/>
    <w:rsid w:val="00CB799F"/>
    <w:rsid w:val="00CC6067"/>
    <w:rsid w:val="00CD3355"/>
    <w:rsid w:val="00CE28B6"/>
    <w:rsid w:val="00CE6C12"/>
    <w:rsid w:val="00CF4944"/>
    <w:rsid w:val="00D051DB"/>
    <w:rsid w:val="00D1154C"/>
    <w:rsid w:val="00D13021"/>
    <w:rsid w:val="00D13D77"/>
    <w:rsid w:val="00D179E1"/>
    <w:rsid w:val="00D25188"/>
    <w:rsid w:val="00D267AE"/>
    <w:rsid w:val="00D313C9"/>
    <w:rsid w:val="00D33FF5"/>
    <w:rsid w:val="00D4163C"/>
    <w:rsid w:val="00D500FF"/>
    <w:rsid w:val="00D577B2"/>
    <w:rsid w:val="00D6087D"/>
    <w:rsid w:val="00D61F4C"/>
    <w:rsid w:val="00D65303"/>
    <w:rsid w:val="00D702D5"/>
    <w:rsid w:val="00D71639"/>
    <w:rsid w:val="00D73A4A"/>
    <w:rsid w:val="00D760B8"/>
    <w:rsid w:val="00D778C1"/>
    <w:rsid w:val="00D92A6A"/>
    <w:rsid w:val="00D94575"/>
    <w:rsid w:val="00DA1DA4"/>
    <w:rsid w:val="00DA2BAE"/>
    <w:rsid w:val="00DA3B73"/>
    <w:rsid w:val="00DA764A"/>
    <w:rsid w:val="00DB21C6"/>
    <w:rsid w:val="00DB62D4"/>
    <w:rsid w:val="00DC48B5"/>
    <w:rsid w:val="00DD06DB"/>
    <w:rsid w:val="00DD2917"/>
    <w:rsid w:val="00DD47E4"/>
    <w:rsid w:val="00DE7337"/>
    <w:rsid w:val="00DF2D42"/>
    <w:rsid w:val="00E04963"/>
    <w:rsid w:val="00E05437"/>
    <w:rsid w:val="00E063B6"/>
    <w:rsid w:val="00E226DC"/>
    <w:rsid w:val="00E2597D"/>
    <w:rsid w:val="00E26E65"/>
    <w:rsid w:val="00E33541"/>
    <w:rsid w:val="00E366E5"/>
    <w:rsid w:val="00E47A79"/>
    <w:rsid w:val="00E54A35"/>
    <w:rsid w:val="00E57AA6"/>
    <w:rsid w:val="00E60F71"/>
    <w:rsid w:val="00E646A2"/>
    <w:rsid w:val="00E71613"/>
    <w:rsid w:val="00E7174E"/>
    <w:rsid w:val="00E82523"/>
    <w:rsid w:val="00E8758D"/>
    <w:rsid w:val="00EA160C"/>
    <w:rsid w:val="00EA37A3"/>
    <w:rsid w:val="00EB310D"/>
    <w:rsid w:val="00EB4EEE"/>
    <w:rsid w:val="00EC1DAE"/>
    <w:rsid w:val="00EC2325"/>
    <w:rsid w:val="00ED247A"/>
    <w:rsid w:val="00EE21F8"/>
    <w:rsid w:val="00EE3FFB"/>
    <w:rsid w:val="00EF2C2D"/>
    <w:rsid w:val="00EF5C2A"/>
    <w:rsid w:val="00F01515"/>
    <w:rsid w:val="00F11ADF"/>
    <w:rsid w:val="00F1664F"/>
    <w:rsid w:val="00F3191A"/>
    <w:rsid w:val="00F34E47"/>
    <w:rsid w:val="00F42A90"/>
    <w:rsid w:val="00F444C5"/>
    <w:rsid w:val="00F46095"/>
    <w:rsid w:val="00F535E8"/>
    <w:rsid w:val="00F73A4E"/>
    <w:rsid w:val="00F76FC0"/>
    <w:rsid w:val="00F76FF4"/>
    <w:rsid w:val="00F83140"/>
    <w:rsid w:val="00F855A6"/>
    <w:rsid w:val="00F918A2"/>
    <w:rsid w:val="00F91E92"/>
    <w:rsid w:val="00F9360B"/>
    <w:rsid w:val="00FA4C1C"/>
    <w:rsid w:val="00FA6E8A"/>
    <w:rsid w:val="00FB3A78"/>
    <w:rsid w:val="00FD2C26"/>
    <w:rsid w:val="00FD4670"/>
    <w:rsid w:val="00FE011D"/>
    <w:rsid w:val="00FE5804"/>
    <w:rsid w:val="00FE59E4"/>
    <w:rsid w:val="00FF55FC"/>
    <w:rsid w:val="00FF64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94CBB"/>
  <w15:chartTrackingRefBased/>
  <w15:docId w15:val="{9DA37BE8-B91B-4EB4-A1C5-DE15F3E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2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7C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37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83791"/>
    <w:pPr>
      <w:keepNext/>
      <w:keepLines/>
      <w:spacing w:before="40" w:after="0" w:line="240" w:lineRule="auto"/>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unhideWhenUsed/>
    <w:qFormat/>
    <w:rsid w:val="001E61A8"/>
    <w:pPr>
      <w:pBdr>
        <w:bottom w:val="single" w:sz="4" w:space="1" w:color="548DD4"/>
      </w:pBdr>
      <w:spacing w:before="200" w:after="100" w:line="240" w:lineRule="auto"/>
      <w:ind w:left="1008" w:hanging="1008"/>
      <w:contextualSpacing/>
      <w:outlineLvl w:val="4"/>
    </w:pPr>
    <w:rPr>
      <w:rFonts w:ascii="Cambria" w:eastAsia="Times New Roman" w:hAnsi="Cambria" w:cs="Times New Roman"/>
      <w:smallCaps/>
      <w:color w:val="3071C3"/>
      <w:spacing w:val="20"/>
      <w:sz w:val="20"/>
      <w:szCs w:val="20"/>
      <w:lang w:eastAsia="sl-SI"/>
    </w:rPr>
  </w:style>
  <w:style w:type="paragraph" w:styleId="Heading6">
    <w:name w:val="heading 6"/>
    <w:basedOn w:val="Normal"/>
    <w:next w:val="Normal"/>
    <w:link w:val="Heading6Char"/>
    <w:uiPriority w:val="9"/>
    <w:unhideWhenUsed/>
    <w:qFormat/>
    <w:rsid w:val="001E61A8"/>
    <w:pPr>
      <w:pBdr>
        <w:bottom w:val="dotted" w:sz="8" w:space="1" w:color="938953"/>
      </w:pBdr>
      <w:spacing w:before="200" w:after="100" w:line="288" w:lineRule="auto"/>
      <w:ind w:left="1152" w:hanging="1152"/>
      <w:contextualSpacing/>
      <w:outlineLvl w:val="5"/>
    </w:pPr>
    <w:rPr>
      <w:rFonts w:ascii="Cambria" w:eastAsia="Times New Roman" w:hAnsi="Cambria" w:cs="Times New Roman"/>
      <w:smallCaps/>
      <w:color w:val="938953"/>
      <w:spacing w:val="20"/>
      <w:sz w:val="20"/>
      <w:szCs w:val="20"/>
      <w:lang w:eastAsia="sl-SI"/>
    </w:rPr>
  </w:style>
  <w:style w:type="paragraph" w:styleId="Heading7">
    <w:name w:val="heading 7"/>
    <w:basedOn w:val="Normal"/>
    <w:next w:val="Normal"/>
    <w:link w:val="Heading7Char"/>
    <w:uiPriority w:val="9"/>
    <w:qFormat/>
    <w:rsid w:val="00883791"/>
    <w:pPr>
      <w:keepNext/>
      <w:widowControl w:val="0"/>
      <w:spacing w:after="0" w:line="240" w:lineRule="auto"/>
      <w:jc w:val="both"/>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uiPriority w:val="9"/>
    <w:unhideWhenUsed/>
    <w:qFormat/>
    <w:rsid w:val="001E61A8"/>
    <w:pPr>
      <w:spacing w:before="200" w:after="60" w:line="240" w:lineRule="auto"/>
      <w:ind w:left="1440" w:hanging="1440"/>
      <w:contextualSpacing/>
      <w:outlineLvl w:val="7"/>
    </w:pPr>
    <w:rPr>
      <w:rFonts w:ascii="Cambria" w:eastAsia="Times New Roman" w:hAnsi="Cambria" w:cs="Times New Roman"/>
      <w:b/>
      <w:smallCaps/>
      <w:color w:val="938953"/>
      <w:spacing w:val="20"/>
      <w:sz w:val="16"/>
      <w:szCs w:val="16"/>
      <w:lang w:eastAsia="sl-SI"/>
    </w:rPr>
  </w:style>
  <w:style w:type="paragraph" w:styleId="Heading9">
    <w:name w:val="heading 9"/>
    <w:basedOn w:val="Normal"/>
    <w:next w:val="Normal"/>
    <w:link w:val="Heading9Char"/>
    <w:uiPriority w:val="9"/>
    <w:unhideWhenUsed/>
    <w:qFormat/>
    <w:rsid w:val="001E61A8"/>
    <w:pPr>
      <w:spacing w:before="200" w:after="60" w:line="240" w:lineRule="auto"/>
      <w:ind w:left="1584" w:hanging="1584"/>
      <w:contextualSpacing/>
      <w:outlineLvl w:val="8"/>
    </w:pPr>
    <w:rPr>
      <w:rFonts w:ascii="Cambria" w:eastAsia="Times New Roman" w:hAnsi="Cambria" w:cs="Times New Roman"/>
      <w:smallCaps/>
      <w:color w:val="938953"/>
      <w:spacing w:val="20"/>
      <w:sz w:val="16"/>
      <w:szCs w:val="1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paragraph" w:styleId="Footer">
    <w:name w:val="footer"/>
    <w:basedOn w:val="Normal"/>
    <w:link w:val="FooterChar"/>
    <w:uiPriority w:val="99"/>
    <w:unhideWhenUsed/>
    <w:rsid w:val="00422A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AD5"/>
  </w:style>
  <w:style w:type="paragraph" w:styleId="FootnoteText">
    <w:name w:val="footnote text"/>
    <w:aliases w:val="single space"/>
    <w:basedOn w:val="Normal"/>
    <w:link w:val="FootnoteTextChar"/>
    <w:uiPriority w:val="99"/>
    <w:unhideWhenUsed/>
    <w:rsid w:val="00422AD5"/>
    <w:pPr>
      <w:spacing w:after="0" w:line="240" w:lineRule="auto"/>
    </w:pPr>
    <w:rPr>
      <w:sz w:val="20"/>
      <w:szCs w:val="20"/>
    </w:rPr>
  </w:style>
  <w:style w:type="character" w:customStyle="1" w:styleId="FootnoteTextChar">
    <w:name w:val="Footnote Text Char"/>
    <w:aliases w:val="single space Char"/>
    <w:basedOn w:val="DefaultParagraphFont"/>
    <w:link w:val="FootnoteText"/>
    <w:uiPriority w:val="99"/>
    <w:rsid w:val="00422AD5"/>
    <w:rPr>
      <w:sz w:val="20"/>
      <w:szCs w:val="20"/>
    </w:rPr>
  </w:style>
  <w:style w:type="character" w:styleId="FootnoteReference">
    <w:name w:val="footnote reference"/>
    <w:aliases w:val=" BVI fnr,BVI fnr"/>
    <w:basedOn w:val="DefaultParagraphFont"/>
    <w:uiPriority w:val="99"/>
    <w:unhideWhenUsed/>
    <w:rsid w:val="00422AD5"/>
    <w:rPr>
      <w:vertAlign w:val="superscript"/>
    </w:rPr>
  </w:style>
  <w:style w:type="character" w:customStyle="1" w:styleId="Heading1Char">
    <w:name w:val="Heading 1 Char"/>
    <w:basedOn w:val="DefaultParagraphFont"/>
    <w:link w:val="Heading1"/>
    <w:uiPriority w:val="9"/>
    <w:rsid w:val="00422AD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22AD5"/>
    <w:pPr>
      <w:spacing w:line="259" w:lineRule="auto"/>
      <w:outlineLvl w:val="9"/>
    </w:pPr>
    <w:rPr>
      <w:lang w:val="en-US"/>
    </w:rPr>
  </w:style>
  <w:style w:type="paragraph" w:styleId="TOC1">
    <w:name w:val="toc 1"/>
    <w:basedOn w:val="Normal"/>
    <w:next w:val="Normal"/>
    <w:autoRedefine/>
    <w:uiPriority w:val="39"/>
    <w:unhideWhenUsed/>
    <w:qFormat/>
    <w:rsid w:val="00422AD5"/>
    <w:pPr>
      <w:spacing w:after="100"/>
    </w:pPr>
  </w:style>
  <w:style w:type="paragraph" w:styleId="TOC2">
    <w:name w:val="toc 2"/>
    <w:basedOn w:val="Normal"/>
    <w:next w:val="Normal"/>
    <w:autoRedefine/>
    <w:uiPriority w:val="39"/>
    <w:unhideWhenUsed/>
    <w:qFormat/>
    <w:rsid w:val="00081CF7"/>
    <w:pPr>
      <w:tabs>
        <w:tab w:val="right" w:leader="dot" w:pos="9060"/>
      </w:tabs>
      <w:spacing w:after="100"/>
      <w:ind w:left="220"/>
    </w:pPr>
  </w:style>
  <w:style w:type="character" w:styleId="Hyperlink">
    <w:name w:val="Hyperlink"/>
    <w:basedOn w:val="DefaultParagraphFont"/>
    <w:uiPriority w:val="99"/>
    <w:unhideWhenUsed/>
    <w:rsid w:val="00422AD5"/>
    <w:rPr>
      <w:color w:val="0000FF" w:themeColor="hyperlink"/>
      <w:u w:val="single"/>
    </w:rPr>
  </w:style>
  <w:style w:type="character" w:styleId="Emphasis">
    <w:name w:val="Emphasis"/>
    <w:basedOn w:val="DefaultParagraphFont"/>
    <w:uiPriority w:val="20"/>
    <w:qFormat/>
    <w:rsid w:val="006C674A"/>
    <w:rPr>
      <w:i/>
      <w:iCs/>
    </w:rPr>
  </w:style>
  <w:style w:type="paragraph" w:styleId="ListParagraph">
    <w:name w:val="List Paragraph"/>
    <w:basedOn w:val="Normal"/>
    <w:uiPriority w:val="34"/>
    <w:qFormat/>
    <w:rsid w:val="006C674A"/>
    <w:pPr>
      <w:ind w:left="720"/>
      <w:contextualSpacing/>
    </w:pPr>
  </w:style>
  <w:style w:type="character" w:customStyle="1" w:styleId="NoSpacingChar">
    <w:name w:val="No Spacing Char"/>
    <w:link w:val="NoSpacing"/>
    <w:uiPriority w:val="1"/>
    <w:rsid w:val="006C674A"/>
  </w:style>
  <w:style w:type="paragraph" w:customStyle="1" w:styleId="len1">
    <w:name w:val="len1"/>
    <w:basedOn w:val="Normal"/>
    <w:rsid w:val="00654794"/>
    <w:pPr>
      <w:spacing w:before="480" w:after="0" w:line="240" w:lineRule="auto"/>
      <w:jc w:val="center"/>
    </w:pPr>
    <w:rPr>
      <w:rFonts w:ascii="Arial" w:eastAsia="Times New Roman" w:hAnsi="Arial" w:cs="Arial"/>
      <w:b/>
      <w:bCs/>
      <w:lang w:val="en-GB" w:eastAsia="sl-SI"/>
    </w:rPr>
  </w:style>
  <w:style w:type="paragraph" w:customStyle="1" w:styleId="odstavek1">
    <w:name w:val="odstavek1"/>
    <w:basedOn w:val="Normal"/>
    <w:rsid w:val="00654794"/>
    <w:pPr>
      <w:spacing w:before="240" w:after="0" w:line="240" w:lineRule="auto"/>
      <w:ind w:firstLine="1021"/>
      <w:jc w:val="both"/>
    </w:pPr>
    <w:rPr>
      <w:rFonts w:ascii="Arial" w:eastAsia="Times New Roman" w:hAnsi="Arial" w:cs="Arial"/>
      <w:lang w:val="en-GB" w:eastAsia="sl-SI"/>
    </w:rPr>
  </w:style>
  <w:style w:type="paragraph" w:styleId="CommentText">
    <w:name w:val="annotation text"/>
    <w:basedOn w:val="Normal"/>
    <w:link w:val="CommentTextChar"/>
    <w:uiPriority w:val="99"/>
    <w:unhideWhenUsed/>
    <w:rsid w:val="00654794"/>
    <w:pPr>
      <w:spacing w:line="240" w:lineRule="auto"/>
    </w:pPr>
    <w:rPr>
      <w:rFonts w:eastAsiaTheme="minorEastAsia"/>
      <w:sz w:val="20"/>
      <w:szCs w:val="20"/>
      <w:lang w:val="en-GB" w:eastAsia="ja-JP"/>
    </w:rPr>
  </w:style>
  <w:style w:type="character" w:customStyle="1" w:styleId="CommentTextChar">
    <w:name w:val="Comment Text Char"/>
    <w:basedOn w:val="DefaultParagraphFont"/>
    <w:link w:val="CommentText"/>
    <w:rsid w:val="00654794"/>
    <w:rPr>
      <w:rFonts w:eastAsiaTheme="minorEastAsia"/>
      <w:sz w:val="20"/>
      <w:szCs w:val="20"/>
      <w:lang w:val="en-GB" w:eastAsia="ja-JP"/>
    </w:rPr>
  </w:style>
  <w:style w:type="character" w:customStyle="1" w:styleId="Heading2Char">
    <w:name w:val="Heading 2 Char"/>
    <w:basedOn w:val="DefaultParagraphFont"/>
    <w:link w:val="Heading2"/>
    <w:uiPriority w:val="9"/>
    <w:rsid w:val="00497C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8379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83791"/>
    <w:rPr>
      <w:rFonts w:asciiTheme="majorHAnsi" w:eastAsiaTheme="majorEastAsia" w:hAnsiTheme="majorHAnsi" w:cstheme="majorBidi"/>
      <w:i/>
      <w:iCs/>
      <w:color w:val="365F91" w:themeColor="accent1" w:themeShade="BF"/>
      <w:sz w:val="20"/>
    </w:rPr>
  </w:style>
  <w:style w:type="character" w:customStyle="1" w:styleId="Heading7Char">
    <w:name w:val="Heading 7 Char"/>
    <w:basedOn w:val="DefaultParagraphFont"/>
    <w:link w:val="Heading7"/>
    <w:uiPriority w:val="9"/>
    <w:rsid w:val="00883791"/>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883791"/>
  </w:style>
  <w:style w:type="paragraph" w:styleId="Header">
    <w:name w:val="header"/>
    <w:basedOn w:val="Normal"/>
    <w:link w:val="HeaderChar"/>
    <w:uiPriority w:val="99"/>
    <w:unhideWhenUsed/>
    <w:rsid w:val="00883791"/>
    <w:pPr>
      <w:tabs>
        <w:tab w:val="center" w:pos="4536"/>
        <w:tab w:val="right" w:pos="9072"/>
      </w:tabs>
      <w:spacing w:after="0" w:line="240" w:lineRule="auto"/>
      <w:jc w:val="both"/>
    </w:pPr>
    <w:rPr>
      <w:rFonts w:ascii="Calibri" w:eastAsia="Calibri" w:hAnsi="Calibri" w:cs="Times New Roman"/>
      <w:sz w:val="20"/>
    </w:rPr>
  </w:style>
  <w:style w:type="character" w:customStyle="1" w:styleId="HeaderChar">
    <w:name w:val="Header Char"/>
    <w:basedOn w:val="DefaultParagraphFont"/>
    <w:link w:val="Header"/>
    <w:uiPriority w:val="99"/>
    <w:rsid w:val="00883791"/>
    <w:rPr>
      <w:rFonts w:ascii="Calibri" w:eastAsia="Calibri" w:hAnsi="Calibri" w:cs="Times New Roman"/>
      <w:sz w:val="20"/>
    </w:rPr>
  </w:style>
  <w:style w:type="paragraph" w:customStyle="1" w:styleId="MediumShading1-Accent11">
    <w:name w:val="Medium Shading 1 - Accent 11"/>
    <w:uiPriority w:val="1"/>
    <w:qFormat/>
    <w:rsid w:val="00883791"/>
    <w:pPr>
      <w:spacing w:after="0" w:line="240" w:lineRule="auto"/>
    </w:pPr>
    <w:rPr>
      <w:rFonts w:ascii="Calibri" w:eastAsia="Calibri" w:hAnsi="Calibri" w:cs="Times New Roman"/>
    </w:rPr>
  </w:style>
  <w:style w:type="paragraph" w:customStyle="1" w:styleId="Default">
    <w:name w:val="Default"/>
    <w:rsid w:val="00883791"/>
    <w:pPr>
      <w:autoSpaceDE w:val="0"/>
      <w:autoSpaceDN w:val="0"/>
      <w:adjustRightInd w:val="0"/>
      <w:spacing w:after="0" w:line="240" w:lineRule="auto"/>
    </w:pPr>
    <w:rPr>
      <w:rFonts w:ascii="Arial" w:eastAsia="Calibri" w:hAnsi="Arial" w:cs="Arial"/>
      <w:color w:val="000000"/>
      <w:sz w:val="24"/>
      <w:szCs w:val="24"/>
      <w:lang w:eastAsia="sl-SI"/>
    </w:rPr>
  </w:style>
  <w:style w:type="paragraph" w:styleId="NormalWeb">
    <w:name w:val="Normal (Web)"/>
    <w:basedOn w:val="Normal"/>
    <w:uiPriority w:val="99"/>
    <w:unhideWhenUsed/>
    <w:rsid w:val="00883791"/>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BalloonText">
    <w:name w:val="Balloon Text"/>
    <w:basedOn w:val="Normal"/>
    <w:link w:val="BalloonTextChar"/>
    <w:unhideWhenUsed/>
    <w:rsid w:val="00883791"/>
    <w:pPr>
      <w:spacing w:after="0" w:line="240" w:lineRule="auto"/>
      <w:jc w:val="both"/>
    </w:pPr>
    <w:rPr>
      <w:rFonts w:ascii="Tahoma" w:eastAsia="Calibri" w:hAnsi="Tahoma" w:cs="Times New Roman"/>
      <w:sz w:val="16"/>
      <w:szCs w:val="16"/>
    </w:rPr>
  </w:style>
  <w:style w:type="character" w:customStyle="1" w:styleId="BalloonTextChar">
    <w:name w:val="Balloon Text Char"/>
    <w:basedOn w:val="DefaultParagraphFont"/>
    <w:link w:val="BalloonText"/>
    <w:rsid w:val="00883791"/>
    <w:rPr>
      <w:rFonts w:ascii="Tahoma" w:eastAsia="Calibri" w:hAnsi="Tahoma" w:cs="Times New Roman"/>
      <w:sz w:val="16"/>
      <w:szCs w:val="16"/>
    </w:rPr>
  </w:style>
  <w:style w:type="character" w:styleId="CommentReference">
    <w:name w:val="annotation reference"/>
    <w:uiPriority w:val="99"/>
    <w:unhideWhenUsed/>
    <w:rsid w:val="00883791"/>
    <w:rPr>
      <w:sz w:val="16"/>
      <w:szCs w:val="16"/>
    </w:rPr>
  </w:style>
  <w:style w:type="paragraph" w:styleId="CommentSubject">
    <w:name w:val="annotation subject"/>
    <w:basedOn w:val="CommentText"/>
    <w:next w:val="CommentText"/>
    <w:link w:val="CommentSubjectChar"/>
    <w:unhideWhenUsed/>
    <w:rsid w:val="00883791"/>
    <w:pPr>
      <w:jc w:val="both"/>
    </w:pPr>
    <w:rPr>
      <w:rFonts w:ascii="Calibri" w:eastAsia="Calibri" w:hAnsi="Calibri" w:cs="Times New Roman"/>
      <w:b/>
      <w:bCs/>
      <w:lang w:val="sl-SI" w:eastAsia="en-US"/>
    </w:rPr>
  </w:style>
  <w:style w:type="character" w:customStyle="1" w:styleId="CommentSubjectChar">
    <w:name w:val="Comment Subject Char"/>
    <w:basedOn w:val="CommentTextChar"/>
    <w:link w:val="CommentSubject"/>
    <w:rsid w:val="00883791"/>
    <w:rPr>
      <w:rFonts w:ascii="Calibri" w:eastAsia="Calibri" w:hAnsi="Calibri" w:cs="Times New Roman"/>
      <w:b/>
      <w:bCs/>
      <w:sz w:val="20"/>
      <w:szCs w:val="20"/>
      <w:lang w:val="en-GB" w:eastAsia="ja-JP"/>
    </w:rPr>
  </w:style>
  <w:style w:type="paragraph" w:customStyle="1" w:styleId="ColorfulList-Accent11">
    <w:name w:val="Colorful List - Accent 11"/>
    <w:basedOn w:val="Normal"/>
    <w:uiPriority w:val="34"/>
    <w:qFormat/>
    <w:rsid w:val="00883791"/>
    <w:pPr>
      <w:spacing w:line="240" w:lineRule="auto"/>
      <w:ind w:left="708"/>
      <w:jc w:val="both"/>
    </w:pPr>
    <w:rPr>
      <w:rFonts w:ascii="Calibri" w:eastAsia="Calibri" w:hAnsi="Calibri" w:cs="Times New Roman"/>
      <w:sz w:val="20"/>
    </w:rPr>
  </w:style>
  <w:style w:type="paragraph" w:styleId="EndnoteText">
    <w:name w:val="endnote text"/>
    <w:basedOn w:val="Normal"/>
    <w:link w:val="EndnoteTextChar"/>
    <w:uiPriority w:val="99"/>
    <w:semiHidden/>
    <w:unhideWhenUsed/>
    <w:rsid w:val="00883791"/>
    <w:pPr>
      <w:spacing w:after="0" w:line="240" w:lineRule="auto"/>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88379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83791"/>
    <w:rPr>
      <w:vertAlign w:val="superscript"/>
    </w:rPr>
  </w:style>
  <w:style w:type="character" w:styleId="Strong">
    <w:name w:val="Strong"/>
    <w:basedOn w:val="DefaultParagraphFont"/>
    <w:uiPriority w:val="22"/>
    <w:qFormat/>
    <w:rsid w:val="00883791"/>
    <w:rPr>
      <w:b/>
      <w:bCs/>
    </w:rPr>
  </w:style>
  <w:style w:type="paragraph" w:styleId="TOC3">
    <w:name w:val="toc 3"/>
    <w:basedOn w:val="Normal"/>
    <w:next w:val="Normal"/>
    <w:autoRedefine/>
    <w:uiPriority w:val="39"/>
    <w:unhideWhenUsed/>
    <w:qFormat/>
    <w:rsid w:val="00883791"/>
    <w:pPr>
      <w:spacing w:after="100" w:line="240" w:lineRule="auto"/>
      <w:ind w:left="440"/>
      <w:jc w:val="both"/>
    </w:pPr>
    <w:rPr>
      <w:rFonts w:ascii="Calibri" w:eastAsia="Calibri" w:hAnsi="Calibri" w:cs="Times New Roman"/>
      <w:sz w:val="20"/>
    </w:rPr>
  </w:style>
  <w:style w:type="paragraph" w:styleId="Revision">
    <w:name w:val="Revision"/>
    <w:hidden/>
    <w:uiPriority w:val="99"/>
    <w:semiHidden/>
    <w:rsid w:val="00883791"/>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883791"/>
    <w:pPr>
      <w:spacing w:after="0" w:line="240" w:lineRule="auto"/>
      <w:jc w:val="both"/>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semiHidden/>
    <w:rsid w:val="00883791"/>
    <w:rPr>
      <w:rFonts w:ascii="Consolas" w:eastAsia="Calibri" w:hAnsi="Consolas" w:cs="Times New Roman"/>
      <w:sz w:val="20"/>
      <w:szCs w:val="20"/>
    </w:rPr>
  </w:style>
  <w:style w:type="character" w:customStyle="1" w:styleId="normaltextrun">
    <w:name w:val="normaltextrun"/>
    <w:basedOn w:val="DefaultParagraphFont"/>
    <w:rsid w:val="00883791"/>
  </w:style>
  <w:style w:type="character" w:customStyle="1" w:styleId="Heading5Char">
    <w:name w:val="Heading 5 Char"/>
    <w:basedOn w:val="DefaultParagraphFont"/>
    <w:link w:val="Heading5"/>
    <w:uiPriority w:val="9"/>
    <w:rsid w:val="001E61A8"/>
    <w:rPr>
      <w:rFonts w:ascii="Cambria" w:eastAsia="Times New Roman" w:hAnsi="Cambria" w:cs="Times New Roman"/>
      <w:smallCaps/>
      <w:color w:val="3071C3"/>
      <w:spacing w:val="20"/>
      <w:sz w:val="20"/>
      <w:szCs w:val="20"/>
      <w:lang w:eastAsia="sl-SI"/>
    </w:rPr>
  </w:style>
  <w:style w:type="character" w:customStyle="1" w:styleId="Heading6Char">
    <w:name w:val="Heading 6 Char"/>
    <w:basedOn w:val="DefaultParagraphFont"/>
    <w:link w:val="Heading6"/>
    <w:uiPriority w:val="9"/>
    <w:rsid w:val="001E61A8"/>
    <w:rPr>
      <w:rFonts w:ascii="Cambria" w:eastAsia="Times New Roman" w:hAnsi="Cambria" w:cs="Times New Roman"/>
      <w:smallCaps/>
      <w:color w:val="938953"/>
      <w:spacing w:val="20"/>
      <w:sz w:val="20"/>
      <w:szCs w:val="20"/>
      <w:lang w:eastAsia="sl-SI"/>
    </w:rPr>
  </w:style>
  <w:style w:type="character" w:customStyle="1" w:styleId="Heading8Char">
    <w:name w:val="Heading 8 Char"/>
    <w:basedOn w:val="DefaultParagraphFont"/>
    <w:link w:val="Heading8"/>
    <w:uiPriority w:val="9"/>
    <w:rsid w:val="001E61A8"/>
    <w:rPr>
      <w:rFonts w:ascii="Cambria" w:eastAsia="Times New Roman" w:hAnsi="Cambria" w:cs="Times New Roman"/>
      <w:b/>
      <w:smallCaps/>
      <w:color w:val="938953"/>
      <w:spacing w:val="20"/>
      <w:sz w:val="16"/>
      <w:szCs w:val="16"/>
      <w:lang w:eastAsia="sl-SI"/>
    </w:rPr>
  </w:style>
  <w:style w:type="character" w:customStyle="1" w:styleId="Heading9Char">
    <w:name w:val="Heading 9 Char"/>
    <w:basedOn w:val="DefaultParagraphFont"/>
    <w:link w:val="Heading9"/>
    <w:uiPriority w:val="9"/>
    <w:rsid w:val="001E61A8"/>
    <w:rPr>
      <w:rFonts w:ascii="Cambria" w:eastAsia="Times New Roman" w:hAnsi="Cambria" w:cs="Times New Roman"/>
      <w:smallCaps/>
      <w:color w:val="938953"/>
      <w:spacing w:val="20"/>
      <w:sz w:val="16"/>
      <w:szCs w:val="16"/>
      <w:lang w:eastAsia="sl-SI"/>
    </w:rPr>
  </w:style>
  <w:style w:type="numbering" w:customStyle="1" w:styleId="NoList2">
    <w:name w:val="No List2"/>
    <w:next w:val="NoList"/>
    <w:uiPriority w:val="99"/>
    <w:semiHidden/>
    <w:unhideWhenUsed/>
    <w:rsid w:val="001E61A8"/>
  </w:style>
  <w:style w:type="paragraph" w:customStyle="1" w:styleId="Caption1">
    <w:name w:val="Caption1"/>
    <w:basedOn w:val="Normal"/>
    <w:next w:val="Normal"/>
    <w:autoRedefine/>
    <w:uiPriority w:val="35"/>
    <w:unhideWhenUsed/>
    <w:qFormat/>
    <w:rsid w:val="001E61A8"/>
    <w:pPr>
      <w:spacing w:after="0" w:line="240" w:lineRule="auto"/>
      <w:jc w:val="both"/>
    </w:pPr>
    <w:rPr>
      <w:rFonts w:eastAsia="Calibri" w:cs="Times New Roman"/>
      <w:bCs/>
      <w:lang w:eastAsia="sl-SI"/>
    </w:rPr>
  </w:style>
  <w:style w:type="character" w:customStyle="1" w:styleId="CaptionChar">
    <w:name w:val="Caption Char"/>
    <w:basedOn w:val="DefaultParagraphFont"/>
    <w:link w:val="Caption"/>
    <w:uiPriority w:val="35"/>
    <w:rsid w:val="001E61A8"/>
    <w:rPr>
      <w:rFonts w:eastAsia="Calibri" w:cs="Times New Roman"/>
      <w:bCs/>
      <w:lang w:eastAsia="sl-SI"/>
    </w:rPr>
  </w:style>
  <w:style w:type="paragraph" w:styleId="DocumentMap">
    <w:name w:val="Document Map"/>
    <w:basedOn w:val="Normal"/>
    <w:link w:val="DocumentMapChar"/>
    <w:rsid w:val="001E61A8"/>
    <w:pPr>
      <w:spacing w:after="0" w:line="260" w:lineRule="exact"/>
      <w:ind w:left="2160"/>
    </w:pPr>
    <w:rPr>
      <w:rFonts w:ascii="Tahoma" w:eastAsia="Times New Roman" w:hAnsi="Tahoma" w:cs="Tahoma"/>
      <w:color w:val="5A5A5A"/>
      <w:sz w:val="16"/>
      <w:szCs w:val="16"/>
      <w:lang w:val="en-US" w:eastAsia="sl-SI"/>
    </w:rPr>
  </w:style>
  <w:style w:type="character" w:customStyle="1" w:styleId="DocumentMapChar">
    <w:name w:val="Document Map Char"/>
    <w:basedOn w:val="DefaultParagraphFont"/>
    <w:link w:val="DocumentMap"/>
    <w:rsid w:val="001E61A8"/>
    <w:rPr>
      <w:rFonts w:ascii="Tahoma" w:eastAsia="Times New Roman" w:hAnsi="Tahoma" w:cs="Tahoma"/>
      <w:color w:val="5A5A5A"/>
      <w:sz w:val="16"/>
      <w:szCs w:val="16"/>
      <w:lang w:val="en-US" w:eastAsia="sl-SI"/>
    </w:rPr>
  </w:style>
  <w:style w:type="table" w:styleId="TableGrid">
    <w:name w:val="Table Grid"/>
    <w:basedOn w:val="TableNormal"/>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1E61A8"/>
    <w:pPr>
      <w:tabs>
        <w:tab w:val="left" w:pos="1701"/>
      </w:tabs>
      <w:spacing w:after="0" w:line="260" w:lineRule="exact"/>
      <w:ind w:left="2160"/>
    </w:pPr>
    <w:rPr>
      <w:rFonts w:ascii="Arial" w:eastAsia="Times New Roman" w:hAnsi="Arial" w:cs="Times New Roman"/>
      <w:color w:val="5A5A5A"/>
      <w:sz w:val="20"/>
      <w:szCs w:val="20"/>
      <w:lang w:eastAsia="sl-SI"/>
    </w:rPr>
  </w:style>
  <w:style w:type="paragraph" w:customStyle="1" w:styleId="ZADEVA">
    <w:name w:val="ZADEVA"/>
    <w:basedOn w:val="Normal"/>
    <w:rsid w:val="001E61A8"/>
    <w:pPr>
      <w:numPr>
        <w:numId w:val="13"/>
      </w:numPr>
      <w:tabs>
        <w:tab w:val="left" w:pos="1701"/>
      </w:tabs>
      <w:spacing w:after="0" w:line="260" w:lineRule="exact"/>
      <w:ind w:left="1701" w:hanging="1701"/>
    </w:pPr>
    <w:rPr>
      <w:rFonts w:ascii="Arial" w:eastAsia="Times New Roman" w:hAnsi="Arial" w:cs="Times New Roman"/>
      <w:b/>
      <w:color w:val="5A5A5A"/>
      <w:sz w:val="20"/>
      <w:szCs w:val="24"/>
      <w:lang w:val="it-IT" w:eastAsia="sl-SI"/>
    </w:rPr>
  </w:style>
  <w:style w:type="paragraph" w:customStyle="1" w:styleId="podpisi">
    <w:name w:val="podpisi"/>
    <w:basedOn w:val="Normal"/>
    <w:qFormat/>
    <w:rsid w:val="001E61A8"/>
    <w:pPr>
      <w:tabs>
        <w:tab w:val="left" w:pos="3402"/>
      </w:tabs>
      <w:spacing w:after="0" w:line="260" w:lineRule="exact"/>
      <w:ind w:left="2160"/>
    </w:pPr>
    <w:rPr>
      <w:rFonts w:ascii="Arial" w:eastAsia="Times New Roman" w:hAnsi="Arial" w:cs="Times New Roman"/>
      <w:color w:val="5A5A5A"/>
      <w:sz w:val="20"/>
      <w:szCs w:val="24"/>
      <w:lang w:val="it-IT" w:eastAsia="sl-SI"/>
    </w:rPr>
  </w:style>
  <w:style w:type="paragraph" w:customStyle="1" w:styleId="Vrstapredpisa">
    <w:name w:val="Vrsta predpisa"/>
    <w:basedOn w:val="Normal"/>
    <w:link w:val="VrstapredpisaZnak"/>
    <w:rsid w:val="001E61A8"/>
    <w:pPr>
      <w:suppressAutoHyphens/>
      <w:overflowPunct w:val="0"/>
      <w:autoSpaceDE w:val="0"/>
      <w:autoSpaceDN w:val="0"/>
      <w:adjustRightInd w:val="0"/>
      <w:spacing w:before="360" w:after="0" w:line="220" w:lineRule="exact"/>
      <w:ind w:left="2160"/>
      <w:jc w:val="center"/>
      <w:textAlignment w:val="baseline"/>
    </w:pPr>
    <w:rPr>
      <w:rFonts w:ascii="Arial" w:eastAsia="Times New Roman" w:hAnsi="Arial" w:cs="Arial"/>
      <w:b/>
      <w:bCs/>
      <w:color w:val="000000"/>
      <w:spacing w:val="40"/>
      <w:sz w:val="20"/>
      <w:szCs w:val="20"/>
      <w:lang w:eastAsia="sl-SI"/>
    </w:rPr>
  </w:style>
  <w:style w:type="character" w:customStyle="1" w:styleId="VrstapredpisaZnak">
    <w:name w:val="Vrsta predpisa Znak"/>
    <w:link w:val="Vrstapredpisa"/>
    <w:rsid w:val="001E61A8"/>
    <w:rPr>
      <w:rFonts w:ascii="Arial" w:eastAsia="Times New Roman" w:hAnsi="Arial" w:cs="Arial"/>
      <w:b/>
      <w:bCs/>
      <w:color w:val="000000"/>
      <w:spacing w:val="40"/>
      <w:sz w:val="20"/>
      <w:szCs w:val="20"/>
      <w:lang w:eastAsia="sl-SI"/>
    </w:rPr>
  </w:style>
  <w:style w:type="paragraph" w:customStyle="1" w:styleId="Naslovpredpisa">
    <w:name w:val="Naslov_predpisa"/>
    <w:basedOn w:val="Normal"/>
    <w:link w:val="NaslovpredpisaZnak"/>
    <w:rsid w:val="001E61A8"/>
    <w:pPr>
      <w:suppressAutoHyphens/>
      <w:overflowPunct w:val="0"/>
      <w:autoSpaceDE w:val="0"/>
      <w:autoSpaceDN w:val="0"/>
      <w:adjustRightInd w:val="0"/>
      <w:spacing w:before="120" w:after="160" w:line="200" w:lineRule="exact"/>
      <w:ind w:left="2160"/>
      <w:jc w:val="center"/>
      <w:textAlignment w:val="baseline"/>
    </w:pPr>
    <w:rPr>
      <w:rFonts w:ascii="Arial" w:eastAsia="Times New Roman" w:hAnsi="Arial" w:cs="Arial"/>
      <w:b/>
      <w:color w:val="5A5A5A"/>
      <w:sz w:val="20"/>
      <w:szCs w:val="20"/>
      <w:lang w:eastAsia="sl-SI"/>
    </w:rPr>
  </w:style>
  <w:style w:type="character" w:customStyle="1" w:styleId="NaslovpredpisaZnak">
    <w:name w:val="Naslov_predpisa Znak"/>
    <w:link w:val="Naslovpredpisa"/>
    <w:rsid w:val="001E61A8"/>
    <w:rPr>
      <w:rFonts w:ascii="Arial" w:eastAsia="Times New Roman" w:hAnsi="Arial" w:cs="Arial"/>
      <w:b/>
      <w:color w:val="5A5A5A"/>
      <w:sz w:val="20"/>
      <w:szCs w:val="20"/>
      <w:lang w:eastAsia="sl-SI"/>
    </w:rPr>
  </w:style>
  <w:style w:type="paragraph" w:customStyle="1" w:styleId="Poglavje">
    <w:name w:val="Poglavje"/>
    <w:basedOn w:val="Normal"/>
    <w:rsid w:val="001E61A8"/>
    <w:pPr>
      <w:suppressAutoHyphens/>
      <w:overflowPunct w:val="0"/>
      <w:autoSpaceDE w:val="0"/>
      <w:autoSpaceDN w:val="0"/>
      <w:adjustRightInd w:val="0"/>
      <w:spacing w:before="360" w:after="60" w:line="200" w:lineRule="exact"/>
      <w:ind w:left="2160"/>
      <w:jc w:val="center"/>
      <w:textAlignment w:val="baseline"/>
      <w:outlineLvl w:val="3"/>
    </w:pPr>
    <w:rPr>
      <w:rFonts w:ascii="Arial" w:eastAsia="Times New Roman" w:hAnsi="Arial" w:cs="Arial"/>
      <w:b/>
      <w:color w:val="5A5A5A"/>
      <w:sz w:val="20"/>
      <w:szCs w:val="20"/>
      <w:lang w:eastAsia="sl-SI"/>
    </w:rPr>
  </w:style>
  <w:style w:type="paragraph" w:customStyle="1" w:styleId="Neotevilenodstavek">
    <w:name w:val="Neoštevilčen odstavek"/>
    <w:basedOn w:val="Normal"/>
    <w:link w:val="NeotevilenodstavekZnak"/>
    <w:rsid w:val="001E61A8"/>
    <w:pPr>
      <w:overflowPunct w:val="0"/>
      <w:autoSpaceDE w:val="0"/>
      <w:autoSpaceDN w:val="0"/>
      <w:adjustRightInd w:val="0"/>
      <w:spacing w:before="60" w:after="60" w:line="200" w:lineRule="exact"/>
      <w:ind w:left="2160"/>
      <w:jc w:val="both"/>
      <w:textAlignment w:val="baseline"/>
    </w:pPr>
    <w:rPr>
      <w:rFonts w:ascii="Arial" w:eastAsia="Times New Roman" w:hAnsi="Arial" w:cs="Arial"/>
      <w:color w:val="5A5A5A"/>
      <w:sz w:val="20"/>
      <w:szCs w:val="20"/>
      <w:lang w:eastAsia="sl-SI"/>
    </w:rPr>
  </w:style>
  <w:style w:type="character" w:customStyle="1" w:styleId="NeotevilenodstavekZnak">
    <w:name w:val="Neoštevilčen odstavek Znak"/>
    <w:link w:val="Neotevilenodstavek"/>
    <w:rsid w:val="001E61A8"/>
    <w:rPr>
      <w:rFonts w:ascii="Arial" w:eastAsia="Times New Roman" w:hAnsi="Arial" w:cs="Arial"/>
      <w:color w:val="5A5A5A"/>
      <w:sz w:val="20"/>
      <w:szCs w:val="20"/>
      <w:lang w:eastAsia="sl-SI"/>
    </w:rPr>
  </w:style>
  <w:style w:type="paragraph" w:customStyle="1" w:styleId="Oddelek">
    <w:name w:val="Oddelek"/>
    <w:basedOn w:val="Normal"/>
    <w:link w:val="OddelekZnak1"/>
    <w:rsid w:val="001E61A8"/>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color w:val="5A5A5A"/>
      <w:sz w:val="20"/>
      <w:szCs w:val="20"/>
      <w:lang w:eastAsia="sl-SI"/>
    </w:rPr>
  </w:style>
  <w:style w:type="character" w:customStyle="1" w:styleId="OddelekZnak1">
    <w:name w:val="Oddelek Znak1"/>
    <w:link w:val="Oddelek"/>
    <w:rsid w:val="001E61A8"/>
    <w:rPr>
      <w:rFonts w:ascii="Arial" w:eastAsia="Times New Roman" w:hAnsi="Arial" w:cs="Arial"/>
      <w:b/>
      <w:color w:val="5A5A5A"/>
      <w:sz w:val="20"/>
      <w:szCs w:val="20"/>
      <w:lang w:eastAsia="sl-SI"/>
    </w:rPr>
  </w:style>
  <w:style w:type="paragraph" w:customStyle="1" w:styleId="Alineazaodstavkom">
    <w:name w:val="Alinea za odstavkom"/>
    <w:basedOn w:val="Normal"/>
    <w:link w:val="AlineazaodstavkomZnak"/>
    <w:rsid w:val="001E61A8"/>
    <w:pPr>
      <w:numPr>
        <w:numId w:val="14"/>
      </w:numPr>
      <w:overflowPunct w:val="0"/>
      <w:autoSpaceDE w:val="0"/>
      <w:autoSpaceDN w:val="0"/>
      <w:adjustRightInd w:val="0"/>
      <w:spacing w:after="0" w:line="200" w:lineRule="exact"/>
      <w:ind w:left="709" w:hanging="284"/>
      <w:jc w:val="both"/>
      <w:textAlignment w:val="baseline"/>
    </w:pPr>
    <w:rPr>
      <w:rFonts w:ascii="Arial" w:eastAsia="Times New Roman" w:hAnsi="Arial" w:cs="Arial"/>
      <w:color w:val="5A5A5A"/>
      <w:sz w:val="20"/>
      <w:szCs w:val="20"/>
      <w:lang w:eastAsia="sl-SI"/>
    </w:rPr>
  </w:style>
  <w:style w:type="character" w:customStyle="1" w:styleId="AlineazaodstavkomZnak">
    <w:name w:val="Alinea za odstavkom Znak"/>
    <w:link w:val="Alineazaodstavkom"/>
    <w:rsid w:val="001E61A8"/>
    <w:rPr>
      <w:rFonts w:ascii="Arial" w:eastAsia="Times New Roman" w:hAnsi="Arial" w:cs="Arial"/>
      <w:color w:val="5A5A5A"/>
      <w:sz w:val="20"/>
      <w:szCs w:val="20"/>
      <w:lang w:eastAsia="sl-SI"/>
    </w:rPr>
  </w:style>
  <w:style w:type="paragraph" w:customStyle="1" w:styleId="Odstavekseznama1">
    <w:name w:val="Odstavek seznama1"/>
    <w:basedOn w:val="Normal"/>
    <w:rsid w:val="001E61A8"/>
    <w:pPr>
      <w:spacing w:after="0" w:line="240" w:lineRule="auto"/>
      <w:ind w:left="720"/>
      <w:contextualSpacing/>
    </w:pPr>
    <w:rPr>
      <w:rFonts w:ascii="Times New Roman" w:eastAsia="Times New Roman" w:hAnsi="Times New Roman" w:cs="Times New Roman"/>
      <w:color w:val="5A5A5A"/>
      <w:sz w:val="24"/>
      <w:szCs w:val="24"/>
      <w:lang w:eastAsia="sl-SI"/>
    </w:rPr>
  </w:style>
  <w:style w:type="paragraph" w:styleId="BodyTextIndent">
    <w:name w:val="Body Text Indent"/>
    <w:basedOn w:val="Normal"/>
    <w:link w:val="BodyTextIndentChar"/>
    <w:rsid w:val="001E61A8"/>
    <w:pPr>
      <w:tabs>
        <w:tab w:val="left" w:pos="5812"/>
      </w:tabs>
      <w:spacing w:after="0" w:line="240" w:lineRule="auto"/>
      <w:ind w:left="360"/>
      <w:jc w:val="both"/>
    </w:pPr>
    <w:rPr>
      <w:rFonts w:ascii="Times New Roman" w:eastAsia="Times New Roman" w:hAnsi="Times New Roman" w:cs="Times New Roman"/>
      <w:bCs/>
      <w:i/>
      <w:iCs/>
      <w:color w:val="5A5A5A"/>
      <w:sz w:val="24"/>
      <w:szCs w:val="20"/>
      <w:lang w:eastAsia="sl-SI"/>
    </w:rPr>
  </w:style>
  <w:style w:type="character" w:customStyle="1" w:styleId="BodyTextIndentChar">
    <w:name w:val="Body Text Indent Char"/>
    <w:basedOn w:val="DefaultParagraphFont"/>
    <w:link w:val="BodyTextIndent"/>
    <w:rsid w:val="001E61A8"/>
    <w:rPr>
      <w:rFonts w:ascii="Times New Roman" w:eastAsia="Times New Roman" w:hAnsi="Times New Roman" w:cs="Times New Roman"/>
      <w:bCs/>
      <w:i/>
      <w:iCs/>
      <w:color w:val="5A5A5A"/>
      <w:sz w:val="24"/>
      <w:szCs w:val="20"/>
      <w:lang w:eastAsia="sl-SI"/>
    </w:rPr>
  </w:style>
  <w:style w:type="character" w:styleId="PageNumber">
    <w:name w:val="page number"/>
    <w:rsid w:val="001E61A8"/>
  </w:style>
  <w:style w:type="character" w:customStyle="1" w:styleId="Naslov11">
    <w:name w:val="Naslov 11"/>
    <w:rsid w:val="001E61A8"/>
    <w:rPr>
      <w:rFonts w:ascii="Arial" w:eastAsia="Times New Roman" w:hAnsi="Arial" w:cs="Arial"/>
      <w:b/>
      <w:bCs/>
      <w:kern w:val="32"/>
      <w:sz w:val="32"/>
      <w:szCs w:val="32"/>
      <w:lang w:val="sl-SI" w:eastAsia="en-US" w:bidi="ar-SA"/>
    </w:rPr>
  </w:style>
  <w:style w:type="paragraph" w:customStyle="1" w:styleId="ZnakCharCharZnak">
    <w:name w:val="Znak Char Char Znak"/>
    <w:basedOn w:val="Normal"/>
    <w:rsid w:val="001E61A8"/>
    <w:pPr>
      <w:spacing w:after="160" w:line="240" w:lineRule="exact"/>
      <w:ind w:left="2160"/>
    </w:pPr>
    <w:rPr>
      <w:rFonts w:ascii="Tahoma" w:eastAsia="Times New Roman" w:hAnsi="Tahoma" w:cs="Tahoma"/>
      <w:color w:val="5A5A5A"/>
      <w:sz w:val="20"/>
      <w:szCs w:val="20"/>
      <w:lang w:val="en-US" w:eastAsia="sl-SI"/>
    </w:rPr>
  </w:style>
  <w:style w:type="paragraph" w:customStyle="1" w:styleId="esegmentc1">
    <w:name w:val="esegment_c1"/>
    <w:basedOn w:val="Normal"/>
    <w:rsid w:val="001E61A8"/>
    <w:pPr>
      <w:spacing w:after="140" w:line="240" w:lineRule="auto"/>
      <w:ind w:left="2160"/>
    </w:pPr>
    <w:rPr>
      <w:rFonts w:ascii="Times New Roman" w:eastAsia="Times New Roman" w:hAnsi="Times New Roman" w:cs="Times New Roman"/>
      <w:color w:val="333333"/>
      <w:sz w:val="12"/>
      <w:szCs w:val="12"/>
      <w:lang w:eastAsia="sl-SI"/>
    </w:rPr>
  </w:style>
  <w:style w:type="paragraph" w:customStyle="1" w:styleId="Znak">
    <w:name w:val="Znak"/>
    <w:basedOn w:val="Normal"/>
    <w:rsid w:val="001E61A8"/>
    <w:pPr>
      <w:spacing w:after="160" w:line="240" w:lineRule="exact"/>
      <w:ind w:left="2160"/>
    </w:pPr>
    <w:rPr>
      <w:rFonts w:ascii="Tahoma" w:eastAsia="Times New Roman" w:hAnsi="Tahoma" w:cs="Tahoma"/>
      <w:color w:val="5A5A5A"/>
      <w:sz w:val="20"/>
      <w:szCs w:val="20"/>
      <w:lang w:val="en-US" w:eastAsia="sl-SI"/>
    </w:rPr>
  </w:style>
  <w:style w:type="paragraph" w:customStyle="1" w:styleId="Znak1">
    <w:name w:val="Znak1"/>
    <w:basedOn w:val="Normal"/>
    <w:rsid w:val="001E61A8"/>
    <w:pPr>
      <w:spacing w:after="160" w:line="240" w:lineRule="exact"/>
      <w:ind w:left="2160"/>
    </w:pPr>
    <w:rPr>
      <w:rFonts w:ascii="Tahoma" w:eastAsia="Times New Roman" w:hAnsi="Tahoma" w:cs="Tahoma"/>
      <w:color w:val="5A5A5A"/>
      <w:sz w:val="20"/>
      <w:szCs w:val="20"/>
      <w:lang w:val="en-US" w:eastAsia="sl-SI"/>
    </w:rPr>
  </w:style>
  <w:style w:type="paragraph" w:customStyle="1" w:styleId="esegmenth4">
    <w:name w:val="esegment_h4"/>
    <w:basedOn w:val="Normal"/>
    <w:rsid w:val="001E61A8"/>
    <w:pPr>
      <w:spacing w:after="192" w:line="240" w:lineRule="auto"/>
      <w:ind w:left="2160"/>
      <w:jc w:val="center"/>
    </w:pPr>
    <w:rPr>
      <w:rFonts w:ascii="Times New Roman" w:eastAsia="Times New Roman" w:hAnsi="Times New Roman" w:cs="Times New Roman"/>
      <w:b/>
      <w:bCs/>
      <w:color w:val="313131"/>
      <w:sz w:val="24"/>
      <w:szCs w:val="24"/>
      <w:lang w:eastAsia="sl-SI"/>
    </w:rPr>
  </w:style>
  <w:style w:type="paragraph" w:customStyle="1" w:styleId="Alineazatoko">
    <w:name w:val="Alinea za točko"/>
    <w:basedOn w:val="Normal"/>
    <w:link w:val="AlineazatokoZnak"/>
    <w:rsid w:val="001E61A8"/>
    <w:pPr>
      <w:numPr>
        <w:numId w:val="12"/>
      </w:numPr>
      <w:overflowPunct w:val="0"/>
      <w:autoSpaceDE w:val="0"/>
      <w:autoSpaceDN w:val="0"/>
      <w:adjustRightInd w:val="0"/>
      <w:spacing w:after="0" w:line="200" w:lineRule="exact"/>
      <w:jc w:val="both"/>
      <w:textAlignment w:val="baseline"/>
    </w:pPr>
    <w:rPr>
      <w:rFonts w:ascii="Arial" w:eastAsia="Times New Roman" w:hAnsi="Arial" w:cs="Times New Roman"/>
      <w:color w:val="5A5A5A"/>
      <w:sz w:val="20"/>
      <w:szCs w:val="20"/>
      <w:lang w:eastAsia="sl-SI"/>
    </w:rPr>
  </w:style>
  <w:style w:type="character" w:customStyle="1" w:styleId="AlineazatokoZnak">
    <w:name w:val="Alinea za točko Znak"/>
    <w:link w:val="Alineazatoko"/>
    <w:rsid w:val="001E61A8"/>
    <w:rPr>
      <w:rFonts w:ascii="Arial" w:eastAsia="Times New Roman" w:hAnsi="Arial" w:cs="Times New Roman"/>
      <w:color w:val="5A5A5A"/>
      <w:sz w:val="20"/>
      <w:szCs w:val="20"/>
      <w:lang w:eastAsia="sl-SI"/>
    </w:rPr>
  </w:style>
  <w:style w:type="character" w:customStyle="1" w:styleId="rkovnatokazaodstavkomZnak">
    <w:name w:val="Črkovna točka_za odstavkom Znak"/>
    <w:link w:val="rkovnatokazaodstavkom"/>
    <w:rsid w:val="001E61A8"/>
    <w:rPr>
      <w:rFonts w:ascii="Arial" w:hAnsi="Arial"/>
      <w:color w:val="5A5A5A"/>
    </w:rPr>
  </w:style>
  <w:style w:type="paragraph" w:customStyle="1" w:styleId="rkovnatokazaodstavkom">
    <w:name w:val="Črkovna točka_za odstavkom"/>
    <w:basedOn w:val="Normal"/>
    <w:link w:val="rkovnatokazaodstavkomZnak"/>
    <w:rsid w:val="001E61A8"/>
    <w:pPr>
      <w:numPr>
        <w:numId w:val="15"/>
      </w:numPr>
      <w:overflowPunct w:val="0"/>
      <w:autoSpaceDE w:val="0"/>
      <w:autoSpaceDN w:val="0"/>
      <w:adjustRightInd w:val="0"/>
      <w:spacing w:after="0" w:line="200" w:lineRule="exact"/>
      <w:jc w:val="both"/>
      <w:textAlignment w:val="baseline"/>
    </w:pPr>
    <w:rPr>
      <w:rFonts w:ascii="Arial" w:hAnsi="Arial"/>
      <w:color w:val="5A5A5A"/>
    </w:rPr>
  </w:style>
  <w:style w:type="paragraph" w:customStyle="1" w:styleId="Odsek">
    <w:name w:val="Odsek"/>
    <w:basedOn w:val="Oddelek"/>
    <w:link w:val="OdsekZnak"/>
    <w:rsid w:val="001E61A8"/>
    <w:pPr>
      <w:numPr>
        <w:numId w:val="11"/>
      </w:numPr>
      <w:ind w:left="0" w:firstLine="0"/>
    </w:pPr>
    <w:rPr>
      <w:rFonts w:cs="Times New Roman"/>
    </w:rPr>
  </w:style>
  <w:style w:type="character" w:customStyle="1" w:styleId="OdsekZnak">
    <w:name w:val="Odsek Znak"/>
    <w:link w:val="Odsek"/>
    <w:rsid w:val="001E61A8"/>
    <w:rPr>
      <w:rFonts w:ascii="Arial" w:eastAsia="Times New Roman" w:hAnsi="Arial" w:cs="Times New Roman"/>
      <w:b/>
      <w:color w:val="5A5A5A"/>
      <w:sz w:val="20"/>
      <w:szCs w:val="20"/>
      <w:lang w:eastAsia="sl-SI"/>
    </w:rPr>
  </w:style>
  <w:style w:type="paragraph" w:styleId="BodyText">
    <w:name w:val="Body Text"/>
    <w:basedOn w:val="Normal"/>
    <w:link w:val="BodyTextChar"/>
    <w:unhideWhenUsed/>
    <w:rsid w:val="001E61A8"/>
    <w:pPr>
      <w:overflowPunct w:val="0"/>
      <w:autoSpaceDE w:val="0"/>
      <w:autoSpaceDN w:val="0"/>
      <w:adjustRightInd w:val="0"/>
      <w:spacing w:after="120" w:line="240" w:lineRule="auto"/>
      <w:ind w:left="2160"/>
      <w:jc w:val="both"/>
      <w:textAlignment w:val="baseline"/>
    </w:pPr>
    <w:rPr>
      <w:rFonts w:ascii="Times New Roman" w:eastAsia="Times New Roman" w:hAnsi="Times New Roman" w:cs="Times New Roman"/>
      <w:color w:val="5A5A5A"/>
      <w:sz w:val="24"/>
      <w:szCs w:val="20"/>
      <w:lang w:eastAsia="sl-SI"/>
    </w:rPr>
  </w:style>
  <w:style w:type="character" w:customStyle="1" w:styleId="BodyTextChar">
    <w:name w:val="Body Text Char"/>
    <w:basedOn w:val="DefaultParagraphFont"/>
    <w:link w:val="BodyText"/>
    <w:rsid w:val="001E61A8"/>
    <w:rPr>
      <w:rFonts w:ascii="Times New Roman" w:eastAsia="Times New Roman" w:hAnsi="Times New Roman" w:cs="Times New Roman"/>
      <w:color w:val="5A5A5A"/>
      <w:sz w:val="24"/>
      <w:szCs w:val="20"/>
      <w:lang w:eastAsia="sl-SI"/>
    </w:rPr>
  </w:style>
  <w:style w:type="paragraph" w:customStyle="1" w:styleId="NormalSP">
    <w:name w:val="Normal SP"/>
    <w:basedOn w:val="Normal"/>
    <w:rsid w:val="001E61A8"/>
    <w:pPr>
      <w:spacing w:after="0" w:line="264" w:lineRule="auto"/>
      <w:ind w:left="2160"/>
      <w:jc w:val="both"/>
    </w:pPr>
    <w:rPr>
      <w:rFonts w:ascii="Arial" w:eastAsia="Times New Roman" w:hAnsi="Arial" w:cs="Times New Roman"/>
      <w:color w:val="5A5A5A"/>
      <w:sz w:val="20"/>
      <w:szCs w:val="24"/>
      <w:lang w:val="en-US" w:eastAsia="sl-SI"/>
    </w:rPr>
  </w:style>
  <w:style w:type="paragraph" w:styleId="TOC4">
    <w:name w:val="toc 4"/>
    <w:basedOn w:val="Normal"/>
    <w:next w:val="Normal"/>
    <w:autoRedefine/>
    <w:uiPriority w:val="39"/>
    <w:rsid w:val="001E61A8"/>
    <w:pPr>
      <w:spacing w:after="0" w:line="288" w:lineRule="auto"/>
    </w:pPr>
    <w:rPr>
      <w:rFonts w:ascii="Calibri" w:eastAsia="Times New Roman" w:hAnsi="Calibri" w:cs="Calibri"/>
      <w:color w:val="5A5A5A"/>
      <w:lang w:eastAsia="sl-SI"/>
    </w:rPr>
  </w:style>
  <w:style w:type="paragraph" w:styleId="TOC5">
    <w:name w:val="toc 5"/>
    <w:basedOn w:val="Normal"/>
    <w:next w:val="Normal"/>
    <w:autoRedefine/>
    <w:uiPriority w:val="39"/>
    <w:rsid w:val="001E61A8"/>
    <w:pPr>
      <w:spacing w:after="0" w:line="288" w:lineRule="auto"/>
    </w:pPr>
    <w:rPr>
      <w:rFonts w:ascii="Calibri" w:eastAsia="Times New Roman" w:hAnsi="Calibri" w:cs="Calibri"/>
      <w:color w:val="5A5A5A"/>
      <w:lang w:eastAsia="sl-SI"/>
    </w:rPr>
  </w:style>
  <w:style w:type="character" w:customStyle="1" w:styleId="Heading1CharChar">
    <w:name w:val="Heading 1 Char Char"/>
    <w:aliases w:val="Heading 1 Char Char Char1 Char,Heading 1 Char Char Char1 Char Char Char,Heading 1 Char Char1 Char,Heading 1 Char1 Char1 Char,Heading 1 Char1 Char1 Char Char Char,Heading 1 Char1 Char1 Char1 Char"/>
    <w:rsid w:val="001E61A8"/>
    <w:rPr>
      <w:rFonts w:ascii="Arial" w:hAnsi="Arial"/>
      <w:b/>
      <w:bCs/>
      <w:kern w:val="32"/>
      <w:szCs w:val="32"/>
      <w:lang w:bidi="ar-SA"/>
    </w:rPr>
  </w:style>
  <w:style w:type="paragraph" w:customStyle="1" w:styleId="Style1">
    <w:name w:val="Style1"/>
    <w:basedOn w:val="Heading2"/>
    <w:rsid w:val="001E61A8"/>
    <w:pPr>
      <w:keepNext w:val="0"/>
      <w:keepLines w:val="0"/>
      <w:numPr>
        <w:ilvl w:val="1"/>
      </w:numPr>
      <w:spacing w:before="0" w:after="60" w:line="260" w:lineRule="exact"/>
      <w:ind w:left="576" w:hanging="576"/>
      <w:contextualSpacing/>
    </w:pPr>
    <w:rPr>
      <w:rFonts w:ascii="Cambria" w:eastAsia="Times New Roman" w:hAnsi="Cambria" w:cs="Times New Roman"/>
      <w:smallCaps/>
      <w:color w:val="1F4B7D"/>
      <w:spacing w:val="20"/>
      <w:sz w:val="20"/>
      <w:szCs w:val="28"/>
      <w:lang w:val="en-US"/>
    </w:rPr>
  </w:style>
  <w:style w:type="paragraph" w:customStyle="1" w:styleId="Style2">
    <w:name w:val="Style2"/>
    <w:basedOn w:val="Heading2"/>
    <w:rsid w:val="001E61A8"/>
    <w:pPr>
      <w:keepNext w:val="0"/>
      <w:keepLines w:val="0"/>
      <w:numPr>
        <w:ilvl w:val="1"/>
      </w:numPr>
      <w:spacing w:before="0" w:after="60" w:line="260" w:lineRule="exact"/>
      <w:ind w:left="576" w:hanging="576"/>
      <w:contextualSpacing/>
    </w:pPr>
    <w:rPr>
      <w:rFonts w:ascii="Cambria" w:eastAsia="Times New Roman" w:hAnsi="Cambria" w:cs="Times New Roman"/>
      <w:smallCaps/>
      <w:color w:val="1F4B7D"/>
      <w:spacing w:val="20"/>
      <w:sz w:val="20"/>
      <w:szCs w:val="28"/>
      <w:lang w:val="en-US"/>
    </w:rPr>
  </w:style>
  <w:style w:type="paragraph" w:customStyle="1" w:styleId="Style3">
    <w:name w:val="Style3"/>
    <w:basedOn w:val="Heading2"/>
    <w:rsid w:val="001E61A8"/>
    <w:pPr>
      <w:keepNext w:val="0"/>
      <w:keepLines w:val="0"/>
      <w:numPr>
        <w:ilvl w:val="1"/>
      </w:numPr>
      <w:spacing w:before="0" w:after="60" w:line="260" w:lineRule="exact"/>
      <w:ind w:left="576" w:hanging="576"/>
      <w:contextualSpacing/>
    </w:pPr>
    <w:rPr>
      <w:rFonts w:ascii="Cambria" w:eastAsia="Times New Roman" w:hAnsi="Cambria" w:cs="Times New Roman"/>
      <w:smallCaps/>
      <w:color w:val="1F4B7D"/>
      <w:spacing w:val="20"/>
      <w:sz w:val="20"/>
      <w:szCs w:val="28"/>
      <w:lang w:val="en-US"/>
    </w:rPr>
  </w:style>
  <w:style w:type="character" w:customStyle="1" w:styleId="st1">
    <w:name w:val="st1"/>
    <w:rsid w:val="001E61A8"/>
  </w:style>
  <w:style w:type="paragraph" w:styleId="TableofFigures">
    <w:name w:val="table of figures"/>
    <w:basedOn w:val="Normal"/>
    <w:next w:val="Normal"/>
    <w:uiPriority w:val="99"/>
    <w:rsid w:val="001E61A8"/>
    <w:pPr>
      <w:spacing w:after="0" w:line="260" w:lineRule="exact"/>
    </w:pPr>
    <w:rPr>
      <w:rFonts w:ascii="Arial" w:eastAsia="Times New Roman" w:hAnsi="Arial" w:cs="Times New Roman"/>
      <w:color w:val="5A5A5A"/>
      <w:sz w:val="20"/>
      <w:szCs w:val="24"/>
      <w:lang w:val="en-US" w:eastAsia="sl-SI"/>
    </w:rPr>
  </w:style>
  <w:style w:type="paragraph" w:styleId="Index1">
    <w:name w:val="index 1"/>
    <w:basedOn w:val="Normal"/>
    <w:next w:val="Normal"/>
    <w:autoRedefine/>
    <w:rsid w:val="001E61A8"/>
    <w:pPr>
      <w:spacing w:after="0" w:line="260" w:lineRule="exact"/>
      <w:ind w:left="200" w:hanging="200"/>
    </w:pPr>
    <w:rPr>
      <w:rFonts w:ascii="Arial" w:eastAsia="Times New Roman" w:hAnsi="Arial" w:cs="Times New Roman"/>
      <w:color w:val="5A5A5A"/>
      <w:sz w:val="20"/>
      <w:szCs w:val="24"/>
      <w:lang w:val="en-US" w:eastAsia="sl-SI"/>
    </w:rPr>
  </w:style>
  <w:style w:type="paragraph" w:styleId="TOC7">
    <w:name w:val="toc 7"/>
    <w:basedOn w:val="Normal"/>
    <w:next w:val="Normal"/>
    <w:autoRedefine/>
    <w:rsid w:val="001E61A8"/>
    <w:pPr>
      <w:spacing w:after="0" w:line="288" w:lineRule="auto"/>
    </w:pPr>
    <w:rPr>
      <w:rFonts w:ascii="Calibri" w:eastAsia="Times New Roman" w:hAnsi="Calibri" w:cs="Calibri"/>
      <w:color w:val="5A5A5A"/>
      <w:lang w:eastAsia="sl-SI"/>
    </w:rPr>
  </w:style>
  <w:style w:type="paragraph" w:customStyle="1" w:styleId="Brezostevilcenja">
    <w:name w:val="Brez ostevilcenja"/>
    <w:basedOn w:val="Heading5"/>
    <w:rsid w:val="001E61A8"/>
    <w:pPr>
      <w:numPr>
        <w:ilvl w:val="4"/>
      </w:numPr>
      <w:tabs>
        <w:tab w:val="num" w:pos="1728"/>
      </w:tabs>
      <w:ind w:left="1008" w:hanging="1008"/>
    </w:pPr>
    <w:rPr>
      <w:rFonts w:cs="Arial"/>
      <w:i/>
      <w:sz w:val="24"/>
    </w:rPr>
  </w:style>
  <w:style w:type="paragraph" w:customStyle="1" w:styleId="Heading1CharZnakHeading1Char1Char1ZnakHeading1CharCharChar1ZnakHeading1Char1Char1CharCharZnakHeading1CharCharChar1CharCharZnakHeading1CharChar1ZnakHeading1Char1Char1Char1Znak">
    <w:name w:val="Heading 1 Char Znak;Heading 1 Char1 Char1 Znak;Heading 1 Char Char Char1 Znak;Heading 1 Char1 Char1 Char Char Znak;Heading 1 Char Char Char1 Char Char Znak;Heading 1 Char Char1 Znak;Heading 1 Char1 Char1 Char1 Znak"/>
    <w:basedOn w:val="Heading1"/>
    <w:rsid w:val="001E61A8"/>
    <w:pPr>
      <w:keepNext w:val="0"/>
      <w:keepLines w:val="0"/>
      <w:spacing w:before="0" w:line="240" w:lineRule="auto"/>
      <w:ind w:left="432" w:hanging="432"/>
      <w:contextualSpacing/>
      <w:jc w:val="both"/>
    </w:pPr>
    <w:rPr>
      <w:rFonts w:ascii="Cambria" w:eastAsia="Times New Roman" w:hAnsi="Cambria" w:cs="Times New Roman"/>
      <w:smallCaps/>
      <w:color w:val="1F497D"/>
      <w:spacing w:val="20"/>
      <w:u w:val="single"/>
      <w:lang w:eastAsia="sl-SI"/>
    </w:rPr>
  </w:style>
  <w:style w:type="paragraph" w:customStyle="1" w:styleId="Heading1CharZnak">
    <w:name w:val="Heading 1 Char Znak"/>
    <w:aliases w:val="Heading 1 Char Char Char1 Char Char Znak,Heading 1 Char Char Char1 Znak,Heading 1 Char Char1 Znak,Heading 1 Char1 Char1 Char Char Znak,Heading 1 Char1 Char1 Char1 Znak,Heading 1 Char1 Char1 Znak"/>
    <w:basedOn w:val="Normal"/>
    <w:rsid w:val="001E61A8"/>
    <w:pPr>
      <w:spacing w:after="0" w:line="260" w:lineRule="exact"/>
      <w:ind w:left="2160"/>
    </w:pPr>
    <w:rPr>
      <w:rFonts w:ascii="Arial" w:eastAsia="Times New Roman" w:hAnsi="Arial" w:cs="Times New Roman"/>
      <w:color w:val="5A5A5A"/>
      <w:sz w:val="20"/>
      <w:szCs w:val="24"/>
      <w:lang w:val="en-US" w:eastAsia="sl-SI"/>
    </w:rPr>
  </w:style>
  <w:style w:type="paragraph" w:styleId="Title">
    <w:name w:val="Title"/>
    <w:next w:val="Normal"/>
    <w:link w:val="TitleChar"/>
    <w:uiPriority w:val="10"/>
    <w:qFormat/>
    <w:rsid w:val="001E61A8"/>
    <w:pPr>
      <w:spacing w:after="160" w:line="240" w:lineRule="auto"/>
      <w:contextualSpacing/>
    </w:pPr>
    <w:rPr>
      <w:rFonts w:ascii="Cambria" w:eastAsia="Times New Roman" w:hAnsi="Cambria" w:cs="Times New Roman"/>
      <w:smallCaps/>
      <w:color w:val="17365D"/>
      <w:spacing w:val="5"/>
      <w:sz w:val="72"/>
      <w:szCs w:val="72"/>
      <w:lang w:eastAsia="sl-SI"/>
    </w:rPr>
  </w:style>
  <w:style w:type="character" w:customStyle="1" w:styleId="TitleChar">
    <w:name w:val="Title Char"/>
    <w:basedOn w:val="DefaultParagraphFont"/>
    <w:link w:val="Title"/>
    <w:uiPriority w:val="10"/>
    <w:rsid w:val="001E61A8"/>
    <w:rPr>
      <w:rFonts w:ascii="Cambria" w:eastAsia="Times New Roman" w:hAnsi="Cambria" w:cs="Times New Roman"/>
      <w:smallCaps/>
      <w:color w:val="17365D"/>
      <w:spacing w:val="5"/>
      <w:sz w:val="72"/>
      <w:szCs w:val="72"/>
      <w:lang w:eastAsia="sl-SI"/>
    </w:rPr>
  </w:style>
  <w:style w:type="paragraph" w:styleId="Subtitle">
    <w:name w:val="Subtitle"/>
    <w:next w:val="Normal"/>
    <w:link w:val="SubtitleChar"/>
    <w:uiPriority w:val="11"/>
    <w:qFormat/>
    <w:rsid w:val="001E61A8"/>
    <w:pPr>
      <w:spacing w:after="600" w:line="240" w:lineRule="auto"/>
    </w:pPr>
    <w:rPr>
      <w:rFonts w:ascii="Calibri" w:eastAsia="Times New Roman" w:hAnsi="Calibri" w:cs="Times New Roman"/>
      <w:smallCaps/>
      <w:color w:val="938953"/>
      <w:spacing w:val="5"/>
      <w:sz w:val="28"/>
      <w:szCs w:val="28"/>
      <w:lang w:eastAsia="sl-SI"/>
    </w:rPr>
  </w:style>
  <w:style w:type="character" w:customStyle="1" w:styleId="SubtitleChar">
    <w:name w:val="Subtitle Char"/>
    <w:basedOn w:val="DefaultParagraphFont"/>
    <w:link w:val="Subtitle"/>
    <w:uiPriority w:val="11"/>
    <w:rsid w:val="001E61A8"/>
    <w:rPr>
      <w:rFonts w:ascii="Calibri" w:eastAsia="Times New Roman" w:hAnsi="Calibri" w:cs="Times New Roman"/>
      <w:smallCaps/>
      <w:color w:val="938953"/>
      <w:spacing w:val="5"/>
      <w:sz w:val="28"/>
      <w:szCs w:val="28"/>
      <w:lang w:eastAsia="sl-SI"/>
    </w:rPr>
  </w:style>
  <w:style w:type="paragraph" w:styleId="Quote">
    <w:name w:val="Quote"/>
    <w:basedOn w:val="Normal"/>
    <w:next w:val="Normal"/>
    <w:link w:val="QuoteChar"/>
    <w:uiPriority w:val="29"/>
    <w:qFormat/>
    <w:rsid w:val="001E61A8"/>
    <w:pPr>
      <w:spacing w:after="160" w:line="288" w:lineRule="auto"/>
      <w:ind w:left="2160"/>
    </w:pPr>
    <w:rPr>
      <w:rFonts w:ascii="Calibri" w:eastAsia="Times New Roman" w:hAnsi="Calibri" w:cs="Times New Roman"/>
      <w:i/>
      <w:iCs/>
      <w:color w:val="5A5A5A"/>
      <w:sz w:val="20"/>
      <w:szCs w:val="20"/>
      <w:lang w:eastAsia="sl-SI"/>
    </w:rPr>
  </w:style>
  <w:style w:type="character" w:customStyle="1" w:styleId="QuoteChar">
    <w:name w:val="Quote Char"/>
    <w:basedOn w:val="DefaultParagraphFont"/>
    <w:link w:val="Quote"/>
    <w:uiPriority w:val="29"/>
    <w:rsid w:val="001E61A8"/>
    <w:rPr>
      <w:rFonts w:ascii="Calibri" w:eastAsia="Times New Roman" w:hAnsi="Calibri" w:cs="Times New Roman"/>
      <w:i/>
      <w:iCs/>
      <w:color w:val="5A5A5A"/>
      <w:sz w:val="20"/>
      <w:szCs w:val="20"/>
      <w:lang w:eastAsia="sl-SI"/>
    </w:rPr>
  </w:style>
  <w:style w:type="paragraph" w:styleId="IntenseQuote">
    <w:name w:val="Intense Quote"/>
    <w:basedOn w:val="Normal"/>
    <w:next w:val="Normal"/>
    <w:link w:val="IntenseQuoteChar"/>
    <w:uiPriority w:val="30"/>
    <w:qFormat/>
    <w:rsid w:val="001E61A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cs="Times New Roman"/>
      <w:smallCaps/>
      <w:color w:val="365F91"/>
      <w:sz w:val="20"/>
      <w:szCs w:val="20"/>
      <w:lang w:eastAsia="sl-SI"/>
    </w:rPr>
  </w:style>
  <w:style w:type="character" w:customStyle="1" w:styleId="IntenseQuoteChar">
    <w:name w:val="Intense Quote Char"/>
    <w:basedOn w:val="DefaultParagraphFont"/>
    <w:link w:val="IntenseQuote"/>
    <w:uiPriority w:val="30"/>
    <w:rsid w:val="001E61A8"/>
    <w:rPr>
      <w:rFonts w:ascii="Cambria" w:eastAsia="Times New Roman" w:hAnsi="Cambria" w:cs="Times New Roman"/>
      <w:smallCaps/>
      <w:color w:val="365F91"/>
      <w:sz w:val="20"/>
      <w:szCs w:val="20"/>
      <w:lang w:eastAsia="sl-SI"/>
    </w:rPr>
  </w:style>
  <w:style w:type="character" w:styleId="SubtleEmphasis">
    <w:name w:val="Subtle Emphasis"/>
    <w:uiPriority w:val="19"/>
    <w:qFormat/>
    <w:rsid w:val="001E61A8"/>
    <w:rPr>
      <w:smallCaps/>
      <w:dstrike w:val="0"/>
      <w:color w:val="5A5A5A"/>
      <w:vertAlign w:val="baseline"/>
    </w:rPr>
  </w:style>
  <w:style w:type="character" w:styleId="IntenseEmphasis">
    <w:name w:val="Intense Emphasis"/>
    <w:uiPriority w:val="21"/>
    <w:qFormat/>
    <w:rsid w:val="001E61A8"/>
    <w:rPr>
      <w:b/>
      <w:bCs/>
      <w:smallCaps/>
      <w:color w:val="4F81BD"/>
      <w:spacing w:val="40"/>
    </w:rPr>
  </w:style>
  <w:style w:type="character" w:styleId="SubtleReference">
    <w:name w:val="Subtle Reference"/>
    <w:uiPriority w:val="31"/>
    <w:qFormat/>
    <w:rsid w:val="001E61A8"/>
    <w:rPr>
      <w:rFonts w:ascii="Cambria" w:eastAsia="Times New Roman" w:hAnsi="Cambria" w:cs="Times New Roman"/>
      <w:i/>
      <w:iCs/>
      <w:smallCaps/>
      <w:color w:val="5A5A5A"/>
      <w:spacing w:val="20"/>
    </w:rPr>
  </w:style>
  <w:style w:type="character" w:styleId="IntenseReference">
    <w:name w:val="Intense Reference"/>
    <w:uiPriority w:val="32"/>
    <w:qFormat/>
    <w:rsid w:val="001E61A8"/>
    <w:rPr>
      <w:rFonts w:ascii="Cambria" w:eastAsia="Times New Roman" w:hAnsi="Cambria" w:cs="Times New Roman"/>
      <w:b/>
      <w:bCs/>
      <w:i/>
      <w:iCs/>
      <w:smallCaps/>
      <w:color w:val="17365D"/>
      <w:spacing w:val="20"/>
    </w:rPr>
  </w:style>
  <w:style w:type="character" w:styleId="BookTitle">
    <w:name w:val="Book Title"/>
    <w:uiPriority w:val="33"/>
    <w:qFormat/>
    <w:rsid w:val="001E61A8"/>
    <w:rPr>
      <w:rFonts w:ascii="Cambria" w:eastAsia="Times New Roman" w:hAnsi="Cambria" w:cs="Times New Roman"/>
      <w:b/>
      <w:bCs/>
      <w:smallCaps/>
      <w:color w:val="17365D"/>
      <w:spacing w:val="10"/>
      <w:u w:val="single"/>
    </w:rPr>
  </w:style>
  <w:style w:type="paragraph" w:styleId="TOC6">
    <w:name w:val="toc 6"/>
    <w:basedOn w:val="Normal"/>
    <w:next w:val="Normal"/>
    <w:autoRedefine/>
    <w:uiPriority w:val="39"/>
    <w:unhideWhenUsed/>
    <w:rsid w:val="001E61A8"/>
    <w:pPr>
      <w:spacing w:after="0" w:line="288" w:lineRule="auto"/>
    </w:pPr>
    <w:rPr>
      <w:rFonts w:ascii="Calibri" w:eastAsia="Times New Roman" w:hAnsi="Calibri" w:cs="Calibri"/>
      <w:color w:val="5A5A5A"/>
      <w:lang w:eastAsia="sl-SI"/>
    </w:rPr>
  </w:style>
  <w:style w:type="paragraph" w:styleId="TOC8">
    <w:name w:val="toc 8"/>
    <w:basedOn w:val="Normal"/>
    <w:next w:val="Normal"/>
    <w:autoRedefine/>
    <w:uiPriority w:val="39"/>
    <w:unhideWhenUsed/>
    <w:rsid w:val="001E61A8"/>
    <w:pPr>
      <w:spacing w:after="0" w:line="288" w:lineRule="auto"/>
    </w:pPr>
    <w:rPr>
      <w:rFonts w:ascii="Calibri" w:eastAsia="Times New Roman" w:hAnsi="Calibri" w:cs="Calibri"/>
      <w:color w:val="5A5A5A"/>
      <w:lang w:eastAsia="sl-SI"/>
    </w:rPr>
  </w:style>
  <w:style w:type="paragraph" w:styleId="TOC9">
    <w:name w:val="toc 9"/>
    <w:basedOn w:val="Normal"/>
    <w:next w:val="Normal"/>
    <w:autoRedefine/>
    <w:uiPriority w:val="39"/>
    <w:unhideWhenUsed/>
    <w:rsid w:val="001E61A8"/>
    <w:pPr>
      <w:spacing w:after="0" w:line="288" w:lineRule="auto"/>
    </w:pPr>
    <w:rPr>
      <w:rFonts w:ascii="Calibri" w:eastAsia="Times New Roman" w:hAnsi="Calibri" w:cs="Calibri"/>
      <w:color w:val="5A5A5A"/>
      <w:lang w:eastAsia="sl-SI"/>
    </w:rPr>
  </w:style>
  <w:style w:type="character" w:styleId="FollowedHyperlink">
    <w:name w:val="FollowedHyperlink"/>
    <w:uiPriority w:val="99"/>
    <w:semiHidden/>
    <w:unhideWhenUsed/>
    <w:rsid w:val="001E61A8"/>
    <w:rPr>
      <w:color w:val="800080"/>
      <w:u w:val="single"/>
    </w:rPr>
  </w:style>
  <w:style w:type="character" w:customStyle="1" w:styleId="apple-converted-space">
    <w:name w:val="apple-converted-space"/>
    <w:basedOn w:val="DefaultParagraphFont"/>
    <w:rsid w:val="001E61A8"/>
  </w:style>
  <w:style w:type="paragraph" w:customStyle="1" w:styleId="align-justify">
    <w:name w:val="align-justify"/>
    <w:basedOn w:val="Normal"/>
    <w:rsid w:val="001E61A8"/>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6">
    <w:name w:val="xl126"/>
    <w:basedOn w:val="Normal"/>
    <w:rsid w:val="001E61A8"/>
    <w:pPr>
      <w:spacing w:before="100" w:beforeAutospacing="1" w:after="100" w:afterAutospacing="1" w:line="240" w:lineRule="auto"/>
    </w:pPr>
    <w:rPr>
      <w:rFonts w:ascii="Arial" w:eastAsia="Times New Roman" w:hAnsi="Arial" w:cs="Arial"/>
      <w:sz w:val="20"/>
      <w:szCs w:val="20"/>
      <w:lang w:eastAsia="sl-SI"/>
    </w:rPr>
  </w:style>
  <w:style w:type="paragraph" w:customStyle="1" w:styleId="xl127">
    <w:name w:val="xl127"/>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s="Times New Roman"/>
      <w:color w:val="595959"/>
      <w:sz w:val="18"/>
      <w:szCs w:val="18"/>
      <w:lang w:eastAsia="sl-SI"/>
    </w:rPr>
  </w:style>
  <w:style w:type="paragraph" w:customStyle="1" w:styleId="xl128">
    <w:name w:val="xl128"/>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29">
    <w:name w:val="xl129"/>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30">
    <w:name w:val="xl130"/>
    <w:basedOn w:val="Normal"/>
    <w:rsid w:val="001E61A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31">
    <w:name w:val="xl131"/>
    <w:basedOn w:val="Normal"/>
    <w:rsid w:val="001E61A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32">
    <w:name w:val="xl132"/>
    <w:basedOn w:val="Normal"/>
    <w:rsid w:val="001E61A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33">
    <w:name w:val="xl133"/>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color w:val="595959"/>
      <w:sz w:val="18"/>
      <w:szCs w:val="18"/>
      <w:lang w:eastAsia="sl-SI"/>
    </w:rPr>
  </w:style>
  <w:style w:type="paragraph" w:customStyle="1" w:styleId="xl134">
    <w:name w:val="xl134"/>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color w:val="595959"/>
      <w:sz w:val="18"/>
      <w:szCs w:val="18"/>
      <w:lang w:eastAsia="sl-SI"/>
    </w:rPr>
  </w:style>
  <w:style w:type="paragraph" w:customStyle="1" w:styleId="xl135">
    <w:name w:val="xl135"/>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36">
    <w:name w:val="xl136"/>
    <w:basedOn w:val="Normal"/>
    <w:rsid w:val="001E61A8"/>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37">
    <w:name w:val="xl137"/>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38">
    <w:name w:val="xl138"/>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595959"/>
      <w:sz w:val="18"/>
      <w:szCs w:val="18"/>
      <w:lang w:eastAsia="sl-SI"/>
    </w:rPr>
  </w:style>
  <w:style w:type="paragraph" w:customStyle="1" w:styleId="xl139">
    <w:name w:val="xl139"/>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s="Times New Roman"/>
      <w:color w:val="595959"/>
      <w:sz w:val="18"/>
      <w:szCs w:val="18"/>
      <w:lang w:eastAsia="sl-SI"/>
    </w:rPr>
  </w:style>
  <w:style w:type="paragraph" w:customStyle="1" w:styleId="xl140">
    <w:name w:val="xl140"/>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41">
    <w:name w:val="xl141"/>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2">
    <w:name w:val="xl142"/>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43">
    <w:name w:val="xl143"/>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4">
    <w:name w:val="xl144"/>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color w:val="595959"/>
      <w:sz w:val="18"/>
      <w:szCs w:val="18"/>
      <w:lang w:eastAsia="sl-SI"/>
    </w:rPr>
  </w:style>
  <w:style w:type="paragraph" w:customStyle="1" w:styleId="xl145">
    <w:name w:val="xl145"/>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6">
    <w:name w:val="xl146"/>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pPr>
    <w:rPr>
      <w:rFonts w:ascii="Times New Roman" w:eastAsia="Times New Roman" w:hAnsi="Times New Roman" w:cs="Times New Roman"/>
      <w:color w:val="595959"/>
      <w:sz w:val="18"/>
      <w:szCs w:val="18"/>
      <w:lang w:eastAsia="sl-SI"/>
    </w:rPr>
  </w:style>
  <w:style w:type="paragraph" w:customStyle="1" w:styleId="xl147">
    <w:name w:val="xl147"/>
    <w:basedOn w:val="Normal"/>
    <w:rsid w:val="001E61A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8">
    <w:name w:val="xl148"/>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9">
    <w:name w:val="xl149"/>
    <w:basedOn w:val="Normal"/>
    <w:rsid w:val="001E61A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50">
    <w:name w:val="xl150"/>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color w:val="595959"/>
      <w:sz w:val="18"/>
      <w:szCs w:val="18"/>
      <w:lang w:eastAsia="sl-SI"/>
    </w:rPr>
  </w:style>
  <w:style w:type="paragraph" w:customStyle="1" w:styleId="xl151">
    <w:name w:val="xl151"/>
    <w:basedOn w:val="Normal"/>
    <w:rsid w:val="001E61A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color w:val="595959"/>
      <w:sz w:val="18"/>
      <w:szCs w:val="18"/>
      <w:lang w:eastAsia="sl-SI"/>
    </w:rPr>
  </w:style>
  <w:style w:type="paragraph" w:customStyle="1" w:styleId="xl152">
    <w:name w:val="xl152"/>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53">
    <w:name w:val="xl153"/>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cs="Times New Roman"/>
      <w:b/>
      <w:bCs/>
      <w:color w:val="595959"/>
      <w:sz w:val="18"/>
      <w:szCs w:val="18"/>
      <w:lang w:eastAsia="sl-SI"/>
    </w:rPr>
  </w:style>
  <w:style w:type="paragraph" w:customStyle="1" w:styleId="xl154">
    <w:name w:val="xl154"/>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cs="Times New Roman"/>
      <w:b/>
      <w:bCs/>
      <w:color w:val="595959"/>
      <w:sz w:val="18"/>
      <w:szCs w:val="18"/>
      <w:lang w:eastAsia="sl-SI"/>
    </w:rPr>
  </w:style>
  <w:style w:type="paragraph" w:customStyle="1" w:styleId="xl155">
    <w:name w:val="xl155"/>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cs="Times New Roman"/>
      <w:b/>
      <w:bCs/>
      <w:color w:val="595959"/>
      <w:sz w:val="18"/>
      <w:szCs w:val="18"/>
      <w:lang w:eastAsia="sl-SI"/>
    </w:rPr>
  </w:style>
  <w:style w:type="paragraph" w:customStyle="1" w:styleId="alineazaodstavkom0">
    <w:name w:val="alineazaodstavkom"/>
    <w:basedOn w:val="Normal"/>
    <w:rsid w:val="001E61A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ormal"/>
    <w:rsid w:val="001E61A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DefaultParagraphFont"/>
    <w:uiPriority w:val="99"/>
    <w:semiHidden/>
    <w:unhideWhenUsed/>
    <w:rsid w:val="001E61A8"/>
    <w:rPr>
      <w:color w:val="605E5C"/>
      <w:shd w:val="clear" w:color="auto" w:fill="E1DFDD"/>
    </w:rPr>
  </w:style>
  <w:style w:type="paragraph" w:customStyle="1" w:styleId="Naslovprilog">
    <w:name w:val="Naslov prilog"/>
    <w:basedOn w:val="Caption"/>
    <w:link w:val="NaslovprilogZnak"/>
    <w:qFormat/>
    <w:rsid w:val="001E61A8"/>
    <w:pPr>
      <w:spacing w:after="120"/>
      <w:jc w:val="both"/>
    </w:pPr>
    <w:rPr>
      <w:b/>
    </w:rPr>
  </w:style>
  <w:style w:type="character" w:customStyle="1" w:styleId="NaslovprilogZnak">
    <w:name w:val="Naslov prilog Znak"/>
    <w:basedOn w:val="CaptionChar"/>
    <w:link w:val="Naslovprilog"/>
    <w:rsid w:val="001E61A8"/>
    <w:rPr>
      <w:rFonts w:eastAsia="Calibri" w:cs="Times New Roman"/>
      <w:b/>
      <w:bCs/>
      <w:lang w:eastAsia="sl-SI"/>
    </w:rPr>
  </w:style>
  <w:style w:type="table" w:customStyle="1" w:styleId="TableGrid1">
    <w:name w:val="Table Grid1"/>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eNormal"/>
    <w:next w:val="GridTable1Light"/>
    <w:uiPriority w:val="46"/>
    <w:rsid w:val="001E61A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1E61A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4">
    <w:name w:val="Table Grid4"/>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2">
    <w:name w:val="Nerazrešena omemba2"/>
    <w:basedOn w:val="DefaultParagraphFont"/>
    <w:uiPriority w:val="99"/>
    <w:semiHidden/>
    <w:unhideWhenUsed/>
    <w:rsid w:val="001E61A8"/>
    <w:rPr>
      <w:color w:val="605E5C"/>
      <w:shd w:val="clear" w:color="auto" w:fill="E1DFDD"/>
    </w:rPr>
  </w:style>
  <w:style w:type="paragraph" w:customStyle="1" w:styleId="msonormal0">
    <w:name w:val="msonormal"/>
    <w:basedOn w:val="Normal"/>
    <w:rsid w:val="001E61A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0">
    <w:name w:val="xl70"/>
    <w:basedOn w:val="Normal"/>
    <w:rsid w:val="001E61A8"/>
    <w:pP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sl-SI"/>
    </w:rPr>
  </w:style>
  <w:style w:type="paragraph" w:customStyle="1" w:styleId="xl72">
    <w:name w:val="xl72"/>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73">
    <w:name w:val="xl73"/>
    <w:basedOn w:val="Normal"/>
    <w:rsid w:val="001E61A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74">
    <w:name w:val="xl74"/>
    <w:basedOn w:val="Normal"/>
    <w:rsid w:val="001E61A8"/>
    <w:pPr>
      <w:pBdr>
        <w:top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75">
    <w:name w:val="xl75"/>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sl-SI"/>
    </w:rPr>
  </w:style>
  <w:style w:type="paragraph" w:customStyle="1" w:styleId="xl76">
    <w:name w:val="xl76"/>
    <w:basedOn w:val="Normal"/>
    <w:rsid w:val="001E61A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77">
    <w:name w:val="xl77"/>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sl-SI"/>
    </w:rPr>
  </w:style>
  <w:style w:type="paragraph" w:customStyle="1" w:styleId="xl78">
    <w:name w:val="xl78"/>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79">
    <w:name w:val="xl79"/>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0">
    <w:name w:val="xl80"/>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1">
    <w:name w:val="xl81"/>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sz w:val="18"/>
      <w:szCs w:val="18"/>
      <w:lang w:eastAsia="sl-SI"/>
    </w:rPr>
  </w:style>
  <w:style w:type="paragraph" w:customStyle="1" w:styleId="xl82">
    <w:name w:val="xl82"/>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83">
    <w:name w:val="xl83"/>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4">
    <w:name w:val="xl84"/>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5">
    <w:name w:val="xl85"/>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6">
    <w:name w:val="xl86"/>
    <w:basedOn w:val="Normal"/>
    <w:rsid w:val="001E61A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7">
    <w:name w:val="xl87"/>
    <w:basedOn w:val="Normal"/>
    <w:rsid w:val="001E61A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88">
    <w:name w:val="xl88"/>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9">
    <w:name w:val="xl89"/>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90">
    <w:name w:val="xl90"/>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91">
    <w:name w:val="xl91"/>
    <w:basedOn w:val="Normal"/>
    <w:rsid w:val="001E61A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sl-SI"/>
    </w:rPr>
  </w:style>
  <w:style w:type="paragraph" w:customStyle="1" w:styleId="xl92">
    <w:name w:val="xl92"/>
    <w:basedOn w:val="Normal"/>
    <w:rsid w:val="001E61A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sl-SI"/>
    </w:rPr>
  </w:style>
  <w:style w:type="paragraph" w:customStyle="1" w:styleId="xl93">
    <w:name w:val="xl93"/>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94">
    <w:name w:val="xl94"/>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sl-SI"/>
    </w:rPr>
  </w:style>
  <w:style w:type="paragraph" w:customStyle="1" w:styleId="xl95">
    <w:name w:val="xl95"/>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sl-SI"/>
    </w:rPr>
  </w:style>
  <w:style w:type="paragraph" w:customStyle="1" w:styleId="xl96">
    <w:name w:val="xl96"/>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97">
    <w:name w:val="xl97"/>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98">
    <w:name w:val="xl98"/>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99">
    <w:name w:val="xl99"/>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s="Times New Roman"/>
      <w:sz w:val="18"/>
      <w:szCs w:val="18"/>
      <w:lang w:eastAsia="sl-SI"/>
    </w:rPr>
  </w:style>
  <w:style w:type="paragraph" w:customStyle="1" w:styleId="xl100">
    <w:name w:val="xl100"/>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101">
    <w:name w:val="xl101"/>
    <w:basedOn w:val="Normal"/>
    <w:rsid w:val="001E61A8"/>
    <w:pPr>
      <w:pBdr>
        <w:top w:val="single" w:sz="4" w:space="0" w:color="222B35"/>
        <w:left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102">
    <w:name w:val="xl102"/>
    <w:basedOn w:val="Normal"/>
    <w:rsid w:val="001E61A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03">
    <w:name w:val="xl103"/>
    <w:basedOn w:val="Normal"/>
    <w:rsid w:val="001E61A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04">
    <w:name w:val="xl104"/>
    <w:basedOn w:val="Normal"/>
    <w:rsid w:val="001E61A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105">
    <w:name w:val="xl105"/>
    <w:basedOn w:val="Normal"/>
    <w:rsid w:val="001E61A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06">
    <w:name w:val="xl106"/>
    <w:basedOn w:val="Normal"/>
    <w:rsid w:val="001E61A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07">
    <w:name w:val="xl107"/>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sz w:val="18"/>
      <w:szCs w:val="18"/>
      <w:lang w:eastAsia="sl-SI"/>
    </w:rPr>
  </w:style>
  <w:style w:type="paragraph" w:customStyle="1" w:styleId="xl108">
    <w:name w:val="xl108"/>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109">
    <w:name w:val="xl109"/>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10">
    <w:name w:val="xl110"/>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11">
    <w:name w:val="xl111"/>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sl-SI"/>
    </w:rPr>
  </w:style>
  <w:style w:type="paragraph" w:customStyle="1" w:styleId="xl112">
    <w:name w:val="xl112"/>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sl-SI"/>
    </w:rPr>
  </w:style>
  <w:style w:type="paragraph" w:customStyle="1" w:styleId="xl113">
    <w:name w:val="xl113"/>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14">
    <w:name w:val="xl114"/>
    <w:basedOn w:val="Normal"/>
    <w:rsid w:val="001E61A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15">
    <w:name w:val="xl115"/>
    <w:basedOn w:val="Normal"/>
    <w:rsid w:val="001E61A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16">
    <w:name w:val="xl116"/>
    <w:basedOn w:val="Normal"/>
    <w:rsid w:val="001E61A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17">
    <w:name w:val="xl117"/>
    <w:basedOn w:val="Normal"/>
    <w:rsid w:val="001E61A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18">
    <w:name w:val="xl118"/>
    <w:basedOn w:val="Normal"/>
    <w:rsid w:val="001E61A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19">
    <w:name w:val="xl119"/>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0">
    <w:name w:val="xl120"/>
    <w:basedOn w:val="Normal"/>
    <w:rsid w:val="001E61A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1">
    <w:name w:val="xl121"/>
    <w:basedOn w:val="Normal"/>
    <w:rsid w:val="001E61A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2">
    <w:name w:val="xl122"/>
    <w:basedOn w:val="Normal"/>
    <w:rsid w:val="001E61A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3">
    <w:name w:val="xl123"/>
    <w:basedOn w:val="Normal"/>
    <w:rsid w:val="001E61A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4">
    <w:name w:val="xl124"/>
    <w:basedOn w:val="Normal"/>
    <w:rsid w:val="001E61A8"/>
    <w:pPr>
      <w:pBdr>
        <w:top w:val="single" w:sz="4" w:space="0" w:color="222B35"/>
        <w:left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5">
    <w:name w:val="xl125"/>
    <w:basedOn w:val="Normal"/>
    <w:rsid w:val="001E61A8"/>
    <w:pPr>
      <w:pBdr>
        <w:top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styleId="Caption">
    <w:name w:val="caption"/>
    <w:basedOn w:val="Normal"/>
    <w:next w:val="Normal"/>
    <w:link w:val="CaptionChar"/>
    <w:uiPriority w:val="35"/>
    <w:unhideWhenUsed/>
    <w:qFormat/>
    <w:rsid w:val="001E61A8"/>
    <w:pPr>
      <w:spacing w:line="240" w:lineRule="auto"/>
    </w:pPr>
    <w:rPr>
      <w:rFonts w:eastAsia="Calibri" w:cs="Times New Roman"/>
      <w:bCs/>
      <w:lang w:eastAsia="sl-SI"/>
    </w:rPr>
  </w:style>
  <w:style w:type="table" w:styleId="GridTable1Light">
    <w:name w:val="Grid Table 1 Light"/>
    <w:basedOn w:val="TableNormal"/>
    <w:uiPriority w:val="46"/>
    <w:rsid w:val="001E61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E61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neazaodstavkom1">
    <w:name w:val="alineazaodstavkom1"/>
    <w:basedOn w:val="Normal"/>
    <w:qFormat/>
    <w:rsid w:val="006152D0"/>
    <w:pPr>
      <w:spacing w:after="0" w:line="240" w:lineRule="auto"/>
      <w:ind w:left="425" w:hanging="425"/>
      <w:jc w:val="both"/>
    </w:pPr>
    <w:rPr>
      <w:rFonts w:ascii="Arial" w:eastAsia="Times New Roman" w:hAnsi="Arial" w:cs="Arial"/>
      <w:lang w:eastAsia="sl-SI"/>
    </w:rPr>
  </w:style>
  <w:style w:type="paragraph" w:customStyle="1" w:styleId="StyleVerdana10ptJustified">
    <w:name w:val="Style Verdana 10 pt Justified"/>
    <w:basedOn w:val="Normal"/>
    <w:rsid w:val="006152D0"/>
    <w:pPr>
      <w:spacing w:after="0" w:line="240" w:lineRule="auto"/>
      <w:jc w:val="both"/>
    </w:pPr>
    <w:rPr>
      <w:rFonts w:ascii="Verdana" w:eastAsia="Times New Roman" w:hAnsi="Verdana" w:cs="Times New Roman"/>
      <w:sz w:val="20"/>
      <w:szCs w:val="20"/>
      <w:lang w:val="en-AU" w:eastAsia="sl-SI"/>
    </w:rPr>
  </w:style>
  <w:style w:type="character" w:customStyle="1" w:styleId="Spletnapovezava">
    <w:name w:val="Spletna povezava"/>
    <w:rsid w:val="006152D0"/>
    <w:rPr>
      <w:color w:val="0000FF"/>
      <w:u w:val="single"/>
    </w:rPr>
  </w:style>
  <w:style w:type="character" w:customStyle="1" w:styleId="Moanpoudarek">
    <w:name w:val="Močan poudarek"/>
    <w:qFormat/>
    <w:rsid w:val="006152D0"/>
    <w:rPr>
      <w:b/>
      <w:bCs/>
    </w:rPr>
  </w:style>
  <w:style w:type="paragraph" w:styleId="Date">
    <w:name w:val="Date"/>
    <w:basedOn w:val="Normal"/>
    <w:next w:val="Normal"/>
    <w:link w:val="DateChar"/>
    <w:uiPriority w:val="99"/>
    <w:semiHidden/>
    <w:unhideWhenUsed/>
    <w:rsid w:val="006152D0"/>
    <w:rPr>
      <w:rFonts w:ascii="Calibri" w:eastAsia="Calibri" w:hAnsi="Calibri" w:cs="Times New Roman"/>
    </w:rPr>
  </w:style>
  <w:style w:type="character" w:customStyle="1" w:styleId="DateChar">
    <w:name w:val="Date Char"/>
    <w:basedOn w:val="DefaultParagraphFont"/>
    <w:link w:val="Date"/>
    <w:uiPriority w:val="99"/>
    <w:semiHidden/>
    <w:rsid w:val="006152D0"/>
    <w:rPr>
      <w:rFonts w:ascii="Calibri" w:eastAsia="Calibri" w:hAnsi="Calibri" w:cs="Times New Roman"/>
    </w:rPr>
  </w:style>
  <w:style w:type="paragraph" w:styleId="BodyText2">
    <w:name w:val="Body Text 2"/>
    <w:basedOn w:val="Normal"/>
    <w:link w:val="BodyText2Char"/>
    <w:uiPriority w:val="99"/>
    <w:semiHidden/>
    <w:unhideWhenUsed/>
    <w:rsid w:val="006152D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6152D0"/>
    <w:rPr>
      <w:rFonts w:ascii="Calibri" w:eastAsia="Calibri" w:hAnsi="Calibri" w:cs="Times New Roman"/>
    </w:rPr>
  </w:style>
  <w:style w:type="paragraph" w:customStyle="1" w:styleId="Tabelle">
    <w:name w:val="Tabelle"/>
    <w:rsid w:val="006152D0"/>
    <w:pPr>
      <w:keepLines/>
      <w:tabs>
        <w:tab w:val="left" w:pos="567"/>
      </w:tabs>
      <w:spacing w:before="60" w:after="60" w:line="240" w:lineRule="exact"/>
    </w:pPr>
    <w:rPr>
      <w:rFonts w:ascii="Times New Roman" w:eastAsia="Times New Roman" w:hAnsi="Times New Roman" w:cs="Times New Roman"/>
      <w:sz w:val="20"/>
      <w:szCs w:val="20"/>
      <w:lang w:val="de-DE" w:eastAsia="de-DE"/>
    </w:rPr>
  </w:style>
  <w:style w:type="paragraph" w:styleId="BodyText3">
    <w:name w:val="Body Text 3"/>
    <w:basedOn w:val="Normal"/>
    <w:link w:val="BodyText3Char"/>
    <w:rsid w:val="006152D0"/>
    <w:pPr>
      <w:spacing w:after="120" w:line="240" w:lineRule="auto"/>
    </w:pPr>
    <w:rPr>
      <w:rFonts w:ascii="Times New Roman" w:eastAsia="Times New Roman" w:hAnsi="Times New Roman" w:cs="Times New Roman"/>
      <w:sz w:val="16"/>
      <w:szCs w:val="16"/>
      <w:lang w:eastAsia="sl-SI"/>
    </w:rPr>
  </w:style>
  <w:style w:type="character" w:customStyle="1" w:styleId="BodyText3Char">
    <w:name w:val="Body Text 3 Char"/>
    <w:basedOn w:val="DefaultParagraphFont"/>
    <w:link w:val="BodyText3"/>
    <w:rsid w:val="006152D0"/>
    <w:rPr>
      <w:rFonts w:ascii="Times New Roman" w:eastAsia="Times New Roman" w:hAnsi="Times New Roman" w:cs="Times New Roman"/>
      <w:sz w:val="16"/>
      <w:szCs w:val="16"/>
      <w:lang w:eastAsia="sl-SI"/>
    </w:rPr>
  </w:style>
  <w:style w:type="character" w:customStyle="1" w:styleId="CommentTextChar1">
    <w:name w:val="Comment Text Char1"/>
    <w:basedOn w:val="DefaultParagraphFont"/>
    <w:uiPriority w:val="99"/>
    <w:semiHidden/>
    <w:rsid w:val="00403E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964287">
      <w:bodyDiv w:val="1"/>
      <w:marLeft w:val="0"/>
      <w:marRight w:val="0"/>
      <w:marTop w:val="0"/>
      <w:marBottom w:val="0"/>
      <w:divBdr>
        <w:top w:val="none" w:sz="0" w:space="0" w:color="auto"/>
        <w:left w:val="none" w:sz="0" w:space="0" w:color="auto"/>
        <w:bottom w:val="none" w:sz="0" w:space="0" w:color="auto"/>
        <w:right w:val="none" w:sz="0" w:space="0" w:color="auto"/>
      </w:divBdr>
    </w:div>
    <w:div w:id="16272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CF171-4E26-4606-8E53-36BECD72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46</Pages>
  <Words>16550</Words>
  <Characters>94340</Characters>
  <Application>Microsoft Office Word</Application>
  <DocSecurity>0</DocSecurity>
  <Lines>786</Lines>
  <Paragraphs>221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 Rodež</dc:creator>
  <cp:lastModifiedBy>Eva Nastav</cp:lastModifiedBy>
  <cp:revision>7</cp:revision>
  <cp:lastPrinted>2023-11-16T08:14:00Z</cp:lastPrinted>
  <dcterms:created xsi:type="dcterms:W3CDTF">2023-11-17T13:28:00Z</dcterms:created>
  <dcterms:modified xsi:type="dcterms:W3CDTF">2023-12-14T08:40:00Z</dcterms:modified>
</cp:coreProperties>
</file>