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27A8" w14:textId="6C30D4BD" w:rsidR="005644F5" w:rsidRPr="008A6C08" w:rsidRDefault="00524F75" w:rsidP="00874571">
      <w:pPr>
        <w:spacing w:line="240" w:lineRule="exact"/>
        <w:jc w:val="both"/>
        <w:rPr>
          <w:rFonts w:cs="Arial"/>
          <w:szCs w:val="20"/>
        </w:rPr>
      </w:pPr>
      <w:r w:rsidRPr="008A6C08">
        <w:rPr>
          <w:rFonts w:cs="Arial"/>
          <w:color w:val="000000"/>
          <w:szCs w:val="20"/>
          <w:lang w:eastAsia="sl-SI"/>
        </w:rPr>
        <w:t>Ministrstvo za izobraževanje, znanost in šport</w:t>
      </w:r>
    </w:p>
    <w:p w14:paraId="131CBEC8" w14:textId="1CE3AD74" w:rsidR="00CF43F3" w:rsidRPr="008A6C08" w:rsidRDefault="00716E7C" w:rsidP="00874571">
      <w:pPr>
        <w:spacing w:line="240" w:lineRule="exact"/>
        <w:jc w:val="both"/>
        <w:rPr>
          <w:rFonts w:cs="Arial"/>
          <w:szCs w:val="20"/>
        </w:rPr>
      </w:pPr>
      <w:r w:rsidRPr="008A6C08">
        <w:rPr>
          <w:rFonts w:cs="Arial"/>
          <w:szCs w:val="20"/>
        </w:rPr>
        <w:t>G</w:t>
      </w:r>
      <w:r w:rsidR="000212EA" w:rsidRPr="008A6C08">
        <w:rPr>
          <w:rFonts w:cs="Arial"/>
          <w:szCs w:val="20"/>
        </w:rPr>
        <w:t>osp</w:t>
      </w:r>
      <w:r w:rsidR="005644F5" w:rsidRPr="008A6C08">
        <w:rPr>
          <w:rFonts w:cs="Arial"/>
          <w:szCs w:val="20"/>
        </w:rPr>
        <w:t>od</w:t>
      </w:r>
      <w:r w:rsidR="00724593" w:rsidRPr="008A6C08">
        <w:rPr>
          <w:rFonts w:cs="Arial"/>
          <w:szCs w:val="20"/>
        </w:rPr>
        <w:t xml:space="preserve"> </w:t>
      </w:r>
    </w:p>
    <w:p w14:paraId="719AA7E0" w14:textId="4936AE44" w:rsidR="00DF16A2" w:rsidRPr="008A6C08" w:rsidRDefault="00F43448" w:rsidP="00874571">
      <w:pPr>
        <w:spacing w:line="240" w:lineRule="exact"/>
        <w:jc w:val="both"/>
        <w:rPr>
          <w:rFonts w:cs="Arial"/>
          <w:szCs w:val="20"/>
        </w:rPr>
      </w:pPr>
      <w:r>
        <w:rPr>
          <w:rFonts w:cs="Arial"/>
          <w:szCs w:val="20"/>
        </w:rPr>
        <w:t>_________________</w:t>
      </w:r>
    </w:p>
    <w:p w14:paraId="0F96F2CB" w14:textId="77777777" w:rsidR="007E374B" w:rsidRPr="008A6C08" w:rsidRDefault="007E374B" w:rsidP="00874571">
      <w:pPr>
        <w:spacing w:line="240" w:lineRule="exact"/>
        <w:jc w:val="both"/>
        <w:rPr>
          <w:rFonts w:cs="Arial"/>
          <w:szCs w:val="20"/>
        </w:rPr>
      </w:pPr>
    </w:p>
    <w:p w14:paraId="4BE017DC" w14:textId="22D59F41" w:rsidR="00724593" w:rsidRPr="008A6C08" w:rsidRDefault="00F31FF0" w:rsidP="00275802">
      <w:pPr>
        <w:tabs>
          <w:tab w:val="left" w:pos="7365"/>
        </w:tabs>
        <w:spacing w:line="240" w:lineRule="exact"/>
        <w:jc w:val="both"/>
        <w:rPr>
          <w:rFonts w:cs="Arial"/>
          <w:color w:val="000000"/>
          <w:szCs w:val="20"/>
          <w:lang w:eastAsia="sl-SI"/>
        </w:rPr>
      </w:pPr>
      <w:r w:rsidRPr="008A6C08">
        <w:rPr>
          <w:rFonts w:cs="Arial"/>
          <w:color w:val="000000" w:themeColor="text1"/>
          <w:szCs w:val="20"/>
        </w:rPr>
        <w:t>E.:</w:t>
      </w:r>
      <w:r w:rsidR="00F43448">
        <w:rPr>
          <w:rFonts w:cs="Arial"/>
          <w:color w:val="000000" w:themeColor="text1"/>
          <w:szCs w:val="20"/>
        </w:rPr>
        <w:t xml:space="preserve"> ______________</w:t>
      </w:r>
      <w:r w:rsidR="00275802">
        <w:rPr>
          <w:rFonts w:cs="Arial"/>
          <w:color w:val="000000" w:themeColor="text1"/>
          <w:szCs w:val="20"/>
        </w:rPr>
        <w:tab/>
      </w:r>
    </w:p>
    <w:p w14:paraId="6B850637" w14:textId="6F0033E0" w:rsidR="00804729" w:rsidRPr="008A6C08" w:rsidRDefault="00804729" w:rsidP="00874571">
      <w:pPr>
        <w:spacing w:line="240" w:lineRule="exact"/>
        <w:jc w:val="both"/>
        <w:rPr>
          <w:rFonts w:cs="Arial"/>
          <w:color w:val="000000" w:themeColor="text1"/>
          <w:szCs w:val="20"/>
          <w:u w:val="single"/>
        </w:rPr>
      </w:pPr>
    </w:p>
    <w:p w14:paraId="1B874675" w14:textId="77777777" w:rsidR="00F31FF0" w:rsidRPr="008A6C08" w:rsidRDefault="00F31FF0" w:rsidP="00874571">
      <w:pPr>
        <w:spacing w:line="240" w:lineRule="exact"/>
        <w:jc w:val="both"/>
        <w:rPr>
          <w:rFonts w:cs="Arial"/>
          <w:szCs w:val="20"/>
        </w:rPr>
      </w:pPr>
    </w:p>
    <w:p w14:paraId="2B34B220" w14:textId="77777777" w:rsidR="00524F75" w:rsidRPr="008A6C08" w:rsidRDefault="00524F75" w:rsidP="00874571">
      <w:pPr>
        <w:spacing w:line="240" w:lineRule="exact"/>
        <w:jc w:val="both"/>
        <w:rPr>
          <w:rFonts w:cs="Arial"/>
          <w:szCs w:val="20"/>
        </w:rPr>
      </w:pPr>
    </w:p>
    <w:p w14:paraId="6E314511" w14:textId="5B6F8B04" w:rsidR="00F31FF0" w:rsidRPr="008A6C08" w:rsidRDefault="00F31FF0" w:rsidP="00874571">
      <w:pPr>
        <w:spacing w:line="240" w:lineRule="exact"/>
        <w:jc w:val="both"/>
        <w:rPr>
          <w:rFonts w:cs="Arial"/>
          <w:szCs w:val="20"/>
        </w:rPr>
      </w:pPr>
      <w:r w:rsidRPr="008A6C08">
        <w:rPr>
          <w:rFonts w:cs="Arial"/>
          <w:szCs w:val="20"/>
        </w:rPr>
        <w:t>Številka:  090-</w:t>
      </w:r>
      <w:r w:rsidR="00524F75" w:rsidRPr="008A6C08">
        <w:rPr>
          <w:rFonts w:cs="Arial"/>
          <w:szCs w:val="20"/>
        </w:rPr>
        <w:t>90</w:t>
      </w:r>
      <w:r w:rsidRPr="008A6C08">
        <w:rPr>
          <w:rFonts w:cs="Arial"/>
          <w:szCs w:val="20"/>
        </w:rPr>
        <w:t>/2021/</w:t>
      </w:r>
      <w:r w:rsidR="00524F75" w:rsidRPr="008A6C08">
        <w:rPr>
          <w:rFonts w:cs="Arial"/>
          <w:szCs w:val="20"/>
        </w:rPr>
        <w:t>2</w:t>
      </w:r>
    </w:p>
    <w:p w14:paraId="7333962F" w14:textId="63D7B681" w:rsidR="00F31FF0" w:rsidRPr="008A6C08" w:rsidRDefault="00F31FF0" w:rsidP="00874571">
      <w:pPr>
        <w:spacing w:line="240" w:lineRule="exact"/>
        <w:jc w:val="both"/>
        <w:rPr>
          <w:rFonts w:cs="Arial"/>
          <w:szCs w:val="20"/>
        </w:rPr>
      </w:pPr>
      <w:r w:rsidRPr="008A6C08">
        <w:rPr>
          <w:rFonts w:cs="Arial"/>
          <w:szCs w:val="20"/>
        </w:rPr>
        <w:t xml:space="preserve">Datum:    </w:t>
      </w:r>
      <w:r w:rsidR="002E7DCA" w:rsidRPr="008A6C08">
        <w:rPr>
          <w:rFonts w:cs="Arial"/>
          <w:szCs w:val="20"/>
        </w:rPr>
        <w:t>2</w:t>
      </w:r>
      <w:r w:rsidR="0083123B">
        <w:rPr>
          <w:rFonts w:cs="Arial"/>
          <w:szCs w:val="20"/>
        </w:rPr>
        <w:t>8</w:t>
      </w:r>
      <w:r w:rsidRPr="008A6C08">
        <w:rPr>
          <w:rFonts w:cs="Arial"/>
          <w:szCs w:val="20"/>
        </w:rPr>
        <w:t xml:space="preserve">. </w:t>
      </w:r>
      <w:r w:rsidR="00724593" w:rsidRPr="008A6C08">
        <w:rPr>
          <w:rFonts w:cs="Arial"/>
          <w:szCs w:val="20"/>
        </w:rPr>
        <w:t>5</w:t>
      </w:r>
      <w:r w:rsidRPr="008A6C08">
        <w:rPr>
          <w:rFonts w:cs="Arial"/>
          <w:szCs w:val="20"/>
        </w:rPr>
        <w:t xml:space="preserve">. 2021  </w:t>
      </w:r>
    </w:p>
    <w:p w14:paraId="7387B5C2" w14:textId="36E471A6" w:rsidR="00F22BAB" w:rsidRDefault="00F22BAB" w:rsidP="00874571">
      <w:pPr>
        <w:spacing w:line="240" w:lineRule="exact"/>
        <w:jc w:val="both"/>
        <w:rPr>
          <w:rFonts w:cs="Arial"/>
          <w:szCs w:val="20"/>
        </w:rPr>
      </w:pPr>
    </w:p>
    <w:p w14:paraId="74E8D095" w14:textId="77777777" w:rsidR="006771A6" w:rsidRPr="008A6C08" w:rsidRDefault="006771A6" w:rsidP="00874571">
      <w:pPr>
        <w:spacing w:line="240" w:lineRule="exact"/>
        <w:jc w:val="both"/>
        <w:rPr>
          <w:rFonts w:cs="Arial"/>
          <w:szCs w:val="20"/>
        </w:rPr>
      </w:pPr>
    </w:p>
    <w:p w14:paraId="538F4292" w14:textId="61B18820" w:rsidR="00BE3C46" w:rsidRDefault="00F31FF0" w:rsidP="00874571">
      <w:pPr>
        <w:spacing w:line="240" w:lineRule="exact"/>
        <w:jc w:val="both"/>
        <w:rPr>
          <w:rFonts w:cs="Arial"/>
          <w:b/>
          <w:bCs/>
          <w:color w:val="000000"/>
          <w:szCs w:val="20"/>
          <w:lang w:eastAsia="sl-SI"/>
        </w:rPr>
      </w:pPr>
      <w:r w:rsidRPr="008A6C08">
        <w:rPr>
          <w:rFonts w:cs="Arial"/>
          <w:b/>
          <w:bCs/>
          <w:szCs w:val="20"/>
        </w:rPr>
        <w:t xml:space="preserve">Zadeva: </w:t>
      </w:r>
      <w:r w:rsidR="00BE3C46">
        <w:rPr>
          <w:rFonts w:cs="Arial"/>
          <w:b/>
          <w:bCs/>
          <w:szCs w:val="20"/>
        </w:rPr>
        <w:t xml:space="preserve"> </w:t>
      </w:r>
      <w:r w:rsidR="00654A6B" w:rsidRPr="008A6C08">
        <w:rPr>
          <w:rFonts w:cs="Arial"/>
          <w:b/>
          <w:bCs/>
          <w:szCs w:val="20"/>
        </w:rPr>
        <w:t xml:space="preserve">Izvajanje </w:t>
      </w:r>
      <w:r w:rsidR="00E21323" w:rsidRPr="008A6C08">
        <w:rPr>
          <w:rFonts w:cs="Arial"/>
          <w:b/>
          <w:bCs/>
          <w:color w:val="000000"/>
          <w:szCs w:val="20"/>
          <w:lang w:eastAsia="sl-SI"/>
        </w:rPr>
        <w:t xml:space="preserve">določb Zakona o dostopu do informacij javnega značaja </w:t>
      </w:r>
      <w:r w:rsidR="002A670E" w:rsidRPr="008A6C08">
        <w:rPr>
          <w:rFonts w:cs="Arial"/>
          <w:b/>
          <w:bCs/>
          <w:color w:val="000000"/>
          <w:szCs w:val="20"/>
          <w:lang w:eastAsia="sl-SI"/>
        </w:rPr>
        <w:t>–</w:t>
      </w:r>
      <w:r w:rsidRPr="008A6C08">
        <w:rPr>
          <w:rFonts w:cs="Arial"/>
          <w:b/>
          <w:bCs/>
          <w:color w:val="000000"/>
          <w:szCs w:val="20"/>
          <w:lang w:eastAsia="sl-SI"/>
        </w:rPr>
        <w:t xml:space="preserve"> </w:t>
      </w:r>
      <w:r w:rsidR="007E374B" w:rsidRPr="008A6C08">
        <w:rPr>
          <w:rFonts w:cs="Arial"/>
          <w:b/>
          <w:bCs/>
          <w:color w:val="000000"/>
          <w:szCs w:val="20"/>
          <w:lang w:eastAsia="sl-SI"/>
        </w:rPr>
        <w:t xml:space="preserve">mnenje </w:t>
      </w:r>
    </w:p>
    <w:p w14:paraId="5BABC88F" w14:textId="66FE8120" w:rsidR="00F31FF0" w:rsidRPr="008A6C08" w:rsidRDefault="00BE3C46" w:rsidP="00874571">
      <w:pPr>
        <w:spacing w:line="240" w:lineRule="exact"/>
        <w:jc w:val="both"/>
        <w:rPr>
          <w:rFonts w:cs="Arial"/>
          <w:b/>
          <w:bCs/>
          <w:color w:val="000000"/>
          <w:szCs w:val="20"/>
          <w:lang w:eastAsia="sl-SI"/>
        </w:rPr>
      </w:pPr>
      <w:r>
        <w:rPr>
          <w:rFonts w:cs="Arial"/>
          <w:b/>
          <w:bCs/>
          <w:color w:val="000000"/>
          <w:szCs w:val="20"/>
          <w:lang w:eastAsia="sl-SI"/>
        </w:rPr>
        <w:t xml:space="preserve">                </w:t>
      </w:r>
      <w:r w:rsidR="007E374B" w:rsidRPr="008A6C08">
        <w:rPr>
          <w:rFonts w:cs="Arial"/>
          <w:b/>
          <w:bCs/>
          <w:color w:val="000000"/>
          <w:szCs w:val="20"/>
          <w:lang w:eastAsia="sl-SI"/>
        </w:rPr>
        <w:t>ministrstva</w:t>
      </w:r>
    </w:p>
    <w:p w14:paraId="130F76D0" w14:textId="622A2C6C" w:rsidR="007E374B" w:rsidRPr="008A6C08" w:rsidRDefault="007E374B" w:rsidP="00874571">
      <w:pPr>
        <w:spacing w:line="240" w:lineRule="exact"/>
        <w:jc w:val="both"/>
        <w:rPr>
          <w:rFonts w:cs="Arial"/>
          <w:szCs w:val="20"/>
        </w:rPr>
      </w:pPr>
      <w:r w:rsidRPr="008A6C08">
        <w:rPr>
          <w:rFonts w:cs="Arial"/>
          <w:color w:val="000000"/>
          <w:szCs w:val="20"/>
          <w:lang w:eastAsia="sl-SI"/>
        </w:rPr>
        <w:t>Zveza:     vaš</w:t>
      </w:r>
      <w:r w:rsidR="000B0DA6" w:rsidRPr="008A6C08">
        <w:rPr>
          <w:rFonts w:cs="Arial"/>
          <w:color w:val="000000"/>
          <w:szCs w:val="20"/>
          <w:lang w:eastAsia="sl-SI"/>
        </w:rPr>
        <w:t>a</w:t>
      </w:r>
      <w:r w:rsidRPr="008A6C08">
        <w:rPr>
          <w:rFonts w:cs="Arial"/>
          <w:color w:val="000000"/>
          <w:szCs w:val="20"/>
          <w:lang w:eastAsia="sl-SI"/>
        </w:rPr>
        <w:t xml:space="preserve"> dopis</w:t>
      </w:r>
      <w:r w:rsidR="000B0DA6" w:rsidRPr="008A6C08">
        <w:rPr>
          <w:rFonts w:cs="Arial"/>
          <w:color w:val="000000"/>
          <w:szCs w:val="20"/>
          <w:lang w:eastAsia="sl-SI"/>
        </w:rPr>
        <w:t>a</w:t>
      </w:r>
      <w:r w:rsidRPr="008A6C08">
        <w:rPr>
          <w:rFonts w:cs="Arial"/>
          <w:color w:val="000000"/>
          <w:szCs w:val="20"/>
          <w:lang w:eastAsia="sl-SI"/>
        </w:rPr>
        <w:t xml:space="preserve"> z dne </w:t>
      </w:r>
      <w:r w:rsidR="00524F75" w:rsidRPr="008A6C08">
        <w:rPr>
          <w:rFonts w:cs="Arial"/>
          <w:color w:val="000000"/>
          <w:szCs w:val="20"/>
          <w:lang w:eastAsia="sl-SI"/>
        </w:rPr>
        <w:t>26</w:t>
      </w:r>
      <w:r w:rsidR="000B0DA6" w:rsidRPr="008A6C08">
        <w:rPr>
          <w:rFonts w:cs="Arial"/>
          <w:color w:val="000000"/>
          <w:szCs w:val="20"/>
          <w:lang w:eastAsia="sl-SI"/>
        </w:rPr>
        <w:t>. 5.</w:t>
      </w:r>
      <w:r w:rsidR="000B0DA6" w:rsidRPr="008A6C08">
        <w:rPr>
          <w:rFonts w:cs="Arial"/>
          <w:szCs w:val="20"/>
        </w:rPr>
        <w:t>2021</w:t>
      </w:r>
    </w:p>
    <w:p w14:paraId="6839F45B" w14:textId="2296D7D2" w:rsidR="00F31FF0" w:rsidRDefault="00F31FF0" w:rsidP="00874571">
      <w:pPr>
        <w:spacing w:line="240" w:lineRule="exact"/>
        <w:jc w:val="both"/>
        <w:rPr>
          <w:rFonts w:cs="Arial"/>
          <w:b/>
          <w:szCs w:val="20"/>
        </w:rPr>
      </w:pPr>
    </w:p>
    <w:p w14:paraId="0FE25827" w14:textId="77777777" w:rsidR="006771A6" w:rsidRPr="008A6C08" w:rsidRDefault="006771A6" w:rsidP="00874571">
      <w:pPr>
        <w:spacing w:line="240" w:lineRule="exact"/>
        <w:jc w:val="both"/>
        <w:rPr>
          <w:rFonts w:cs="Arial"/>
          <w:b/>
          <w:szCs w:val="20"/>
        </w:rPr>
      </w:pPr>
    </w:p>
    <w:p w14:paraId="0751D6EB" w14:textId="77777777" w:rsidR="00F31FF0" w:rsidRPr="008A6C08" w:rsidRDefault="00F31FF0" w:rsidP="00874571">
      <w:pPr>
        <w:spacing w:line="240" w:lineRule="exact"/>
        <w:jc w:val="both"/>
        <w:rPr>
          <w:rFonts w:cs="Arial"/>
          <w:bCs/>
          <w:color w:val="000000" w:themeColor="text1"/>
          <w:szCs w:val="20"/>
        </w:rPr>
      </w:pPr>
      <w:r w:rsidRPr="008A6C08">
        <w:rPr>
          <w:rFonts w:cs="Arial"/>
          <w:bCs/>
          <w:color w:val="000000" w:themeColor="text1"/>
          <w:szCs w:val="20"/>
        </w:rPr>
        <w:t>Spoštovani,</w:t>
      </w:r>
    </w:p>
    <w:p w14:paraId="6CC13C4E" w14:textId="77777777" w:rsidR="00F31FF0" w:rsidRPr="008A6C08" w:rsidRDefault="00F31FF0" w:rsidP="00874571">
      <w:pPr>
        <w:spacing w:line="240" w:lineRule="exact"/>
        <w:jc w:val="both"/>
        <w:rPr>
          <w:rFonts w:cs="Arial"/>
          <w:color w:val="000000" w:themeColor="text1"/>
          <w:szCs w:val="20"/>
        </w:rPr>
      </w:pPr>
    </w:p>
    <w:p w14:paraId="23A6D84B" w14:textId="4F70FA21" w:rsidR="00524F75" w:rsidRPr="008A6C08" w:rsidRDefault="007E374B" w:rsidP="00874571">
      <w:pPr>
        <w:spacing w:line="240" w:lineRule="exact"/>
        <w:jc w:val="both"/>
        <w:rPr>
          <w:rFonts w:cs="Arial"/>
          <w:color w:val="000000" w:themeColor="text1"/>
          <w:szCs w:val="20"/>
          <w:lang w:eastAsia="sl-SI"/>
        </w:rPr>
      </w:pPr>
      <w:r w:rsidRPr="008A6C08">
        <w:rPr>
          <w:rFonts w:cs="Arial"/>
          <w:color w:val="000000" w:themeColor="text1"/>
          <w:szCs w:val="20"/>
          <w:lang w:eastAsia="sl-SI"/>
        </w:rPr>
        <w:t xml:space="preserve">na Ministrstvo za javno upravo </w:t>
      </w:r>
      <w:r w:rsidR="00ED4BB6" w:rsidRPr="008A6C08">
        <w:rPr>
          <w:rFonts w:cs="Arial"/>
          <w:color w:val="000000" w:themeColor="text1"/>
          <w:szCs w:val="20"/>
          <w:lang w:eastAsia="sl-SI"/>
        </w:rPr>
        <w:t xml:space="preserve">(v nadaljnjem besedilu: ministrstvo) </w:t>
      </w:r>
      <w:r w:rsidRPr="008A6C08">
        <w:rPr>
          <w:rFonts w:cs="Arial"/>
          <w:color w:val="000000" w:themeColor="text1"/>
          <w:szCs w:val="20"/>
          <w:lang w:eastAsia="sl-SI"/>
        </w:rPr>
        <w:t xml:space="preserve">ste posredovali </w:t>
      </w:r>
      <w:r w:rsidR="00A24460" w:rsidRPr="008A6C08">
        <w:rPr>
          <w:rFonts w:cs="Arial"/>
          <w:color w:val="000000" w:themeColor="text1"/>
          <w:szCs w:val="20"/>
          <w:lang w:eastAsia="sl-SI"/>
        </w:rPr>
        <w:t>dopis</w:t>
      </w:r>
      <w:r w:rsidR="00FA4484" w:rsidRPr="008A6C08">
        <w:rPr>
          <w:rFonts w:cs="Arial"/>
          <w:color w:val="000000" w:themeColor="text1"/>
          <w:szCs w:val="20"/>
          <w:lang w:eastAsia="sl-SI"/>
        </w:rPr>
        <w:t xml:space="preserve"> </w:t>
      </w:r>
      <w:r w:rsidR="00A24460" w:rsidRPr="008A6C08">
        <w:rPr>
          <w:rFonts w:cs="Arial"/>
          <w:color w:val="000000" w:themeColor="text1"/>
          <w:szCs w:val="20"/>
          <w:lang w:eastAsia="sl-SI"/>
        </w:rPr>
        <w:t>v</w:t>
      </w:r>
      <w:r w:rsidR="00FA4484" w:rsidRPr="008A6C08">
        <w:rPr>
          <w:rFonts w:cs="Arial"/>
          <w:color w:val="000000" w:themeColor="text1"/>
          <w:szCs w:val="20"/>
        </w:rPr>
        <w:t xml:space="preserve"> </w:t>
      </w:r>
      <w:r w:rsidR="00A24460" w:rsidRPr="008A6C08">
        <w:rPr>
          <w:rFonts w:cs="Arial"/>
          <w:color w:val="000000" w:themeColor="text1"/>
          <w:szCs w:val="20"/>
        </w:rPr>
        <w:t>kater</w:t>
      </w:r>
      <w:r w:rsidR="00757FC6" w:rsidRPr="008A6C08">
        <w:rPr>
          <w:rFonts w:cs="Arial"/>
          <w:color w:val="000000" w:themeColor="text1"/>
          <w:szCs w:val="20"/>
        </w:rPr>
        <w:t>em</w:t>
      </w:r>
      <w:r w:rsidR="00A24460" w:rsidRPr="008A6C08">
        <w:rPr>
          <w:rFonts w:cs="Arial"/>
          <w:color w:val="000000" w:themeColor="text1"/>
          <w:szCs w:val="20"/>
        </w:rPr>
        <w:t xml:space="preserve"> navajate</w:t>
      </w:r>
      <w:r w:rsidR="000B0DA6" w:rsidRPr="008A6C08">
        <w:rPr>
          <w:rFonts w:cs="Arial"/>
          <w:color w:val="000000" w:themeColor="text1"/>
          <w:szCs w:val="20"/>
          <w:lang w:eastAsia="sl-SI"/>
        </w:rPr>
        <w:t xml:space="preserve">, da </w:t>
      </w:r>
      <w:r w:rsidR="00524F75" w:rsidRPr="008A6C08">
        <w:rPr>
          <w:rFonts w:cs="Arial"/>
          <w:color w:val="000000" w:themeColor="text1"/>
          <w:szCs w:val="20"/>
          <w:lang w:eastAsia="sl-SI"/>
        </w:rPr>
        <w:t xml:space="preserve">je Ministrstvo za izobraževanje, znanost in šport prejelo poslansko vprašanje na podlagi 240. in 248. člena Poslovnika Državnega zbora. Iz poslanskega vprašanja je razvidno, da poslanec želi od ministrice določene dokumente, s katerimi razpolaga ministrstvo. </w:t>
      </w:r>
      <w:r w:rsidR="007018E4" w:rsidRPr="008A6C08">
        <w:rPr>
          <w:rFonts w:cs="Arial"/>
          <w:color w:val="000000" w:themeColor="text1"/>
          <w:szCs w:val="20"/>
          <w:lang w:eastAsia="sl-SI"/>
        </w:rPr>
        <w:t>Menite, da je p</w:t>
      </w:r>
      <w:r w:rsidR="00524F75" w:rsidRPr="008A6C08">
        <w:rPr>
          <w:rFonts w:cs="Arial"/>
          <w:color w:val="000000" w:themeColor="text1"/>
          <w:szCs w:val="20"/>
          <w:lang w:eastAsia="sl-SI"/>
        </w:rPr>
        <w:t>o vsebini tako poslansko vprašanje mogoče opredeliti kot zahtevo za dostop do informacij javnega značaja. Prosi</w:t>
      </w:r>
      <w:r w:rsidR="005C44E4" w:rsidRPr="008A6C08">
        <w:rPr>
          <w:rFonts w:cs="Arial"/>
          <w:color w:val="000000" w:themeColor="text1"/>
          <w:szCs w:val="20"/>
          <w:lang w:eastAsia="sl-SI"/>
        </w:rPr>
        <w:t>te</w:t>
      </w:r>
      <w:r w:rsidR="00524F75" w:rsidRPr="008A6C08">
        <w:rPr>
          <w:rFonts w:cs="Arial"/>
          <w:color w:val="000000" w:themeColor="text1"/>
          <w:szCs w:val="20"/>
          <w:lang w:eastAsia="sl-SI"/>
        </w:rPr>
        <w:t xml:space="preserve"> </w:t>
      </w:r>
      <w:r w:rsidR="005C44E4" w:rsidRPr="008A6C08">
        <w:rPr>
          <w:rFonts w:cs="Arial"/>
          <w:color w:val="000000" w:themeColor="text1"/>
          <w:szCs w:val="20"/>
          <w:lang w:eastAsia="sl-SI"/>
        </w:rPr>
        <w:t>n</w:t>
      </w:r>
      <w:r w:rsidR="00524F75" w:rsidRPr="008A6C08">
        <w:rPr>
          <w:rFonts w:cs="Arial"/>
          <w:color w:val="000000" w:themeColor="text1"/>
          <w:szCs w:val="20"/>
          <w:lang w:eastAsia="sl-SI"/>
        </w:rPr>
        <w:t xml:space="preserve">as za pojasnilo, ali je predmetno vprašanje potrebno obravnavati kot zahtevo na podlagi </w:t>
      </w:r>
      <w:r w:rsidR="0083123B" w:rsidRPr="008A6C08">
        <w:rPr>
          <w:rFonts w:cs="Arial"/>
          <w:color w:val="000000" w:themeColor="text1"/>
          <w:szCs w:val="20"/>
          <w:lang w:eastAsia="sl-SI"/>
        </w:rPr>
        <w:t>Zakona o dostopu do informacij javnega značaja (v nadaljnjem besedilu: ZDIJZ)</w:t>
      </w:r>
      <w:r w:rsidR="0083123B" w:rsidRPr="008A6C08">
        <w:rPr>
          <w:rStyle w:val="Sprotnaopomba-sklic"/>
          <w:rFonts w:cs="Arial"/>
          <w:color w:val="000000" w:themeColor="text1"/>
          <w:szCs w:val="20"/>
          <w:lang w:eastAsia="sl-SI"/>
        </w:rPr>
        <w:footnoteReference w:id="1"/>
      </w:r>
      <w:r w:rsidR="00524F75" w:rsidRPr="008A6C08">
        <w:rPr>
          <w:rFonts w:cs="Arial"/>
          <w:color w:val="000000" w:themeColor="text1"/>
          <w:szCs w:val="20"/>
          <w:lang w:eastAsia="sl-SI"/>
        </w:rPr>
        <w:t>, oziroma ali je v primeru prikritja posameznih delov zahtevanih dokumentov potrebno izdati in poslancu vročiti odločbo na podlagi ZDIJZ. Prosi</w:t>
      </w:r>
      <w:r w:rsidR="00437C97" w:rsidRPr="008A6C08">
        <w:rPr>
          <w:rFonts w:cs="Arial"/>
          <w:color w:val="000000" w:themeColor="text1"/>
          <w:szCs w:val="20"/>
          <w:lang w:eastAsia="sl-SI"/>
        </w:rPr>
        <w:t>te</w:t>
      </w:r>
      <w:r w:rsidR="00524F75" w:rsidRPr="008A6C08">
        <w:rPr>
          <w:rFonts w:cs="Arial"/>
          <w:color w:val="000000" w:themeColor="text1"/>
          <w:szCs w:val="20"/>
          <w:lang w:eastAsia="sl-SI"/>
        </w:rPr>
        <w:t xml:space="preserve"> </w:t>
      </w:r>
      <w:r w:rsidR="00437C97" w:rsidRPr="008A6C08">
        <w:rPr>
          <w:rFonts w:cs="Arial"/>
          <w:color w:val="000000" w:themeColor="text1"/>
          <w:szCs w:val="20"/>
          <w:lang w:eastAsia="sl-SI"/>
        </w:rPr>
        <w:t>n</w:t>
      </w:r>
      <w:r w:rsidR="00524F75" w:rsidRPr="008A6C08">
        <w:rPr>
          <w:rFonts w:cs="Arial"/>
          <w:color w:val="000000" w:themeColor="text1"/>
          <w:szCs w:val="20"/>
          <w:lang w:eastAsia="sl-SI"/>
        </w:rPr>
        <w:t>as tudi za informacijo, katere podatke lahko dobi poslanec v primeru poslanskega vprašanja v zahtevanih dokumentih (ali se osebni podatki, poslovne skrivnosti... tudi poslancu prikrivajo v skladu z ZDIJZ, Splošno uredbo o varstvu podatkov, Zakonom o poslovni skrivnosti... ali pa so poslanci Državnega zbora upravičeni do kompletne - neprikrite - dokumentacije).</w:t>
      </w:r>
    </w:p>
    <w:p w14:paraId="39E92B72" w14:textId="77777777" w:rsidR="00F22BAB" w:rsidRPr="008A6C08" w:rsidRDefault="00F22BAB" w:rsidP="00874571">
      <w:pPr>
        <w:spacing w:line="240" w:lineRule="exact"/>
        <w:jc w:val="both"/>
        <w:rPr>
          <w:rFonts w:cs="Arial"/>
          <w:szCs w:val="20"/>
        </w:rPr>
      </w:pPr>
    </w:p>
    <w:p w14:paraId="1AB81E54" w14:textId="61D03811" w:rsidR="007E57DF" w:rsidRPr="008A6C08" w:rsidRDefault="007E57DF" w:rsidP="00874571">
      <w:pPr>
        <w:spacing w:line="240" w:lineRule="exact"/>
        <w:jc w:val="both"/>
        <w:rPr>
          <w:rFonts w:cs="Arial"/>
          <w:color w:val="000000" w:themeColor="text1"/>
          <w:szCs w:val="20"/>
          <w:lang w:eastAsia="sl-SI"/>
        </w:rPr>
      </w:pPr>
      <w:r w:rsidRPr="008A6C08">
        <w:rPr>
          <w:rFonts w:cs="Arial"/>
          <w:szCs w:val="20"/>
          <w:lang w:eastAsia="sl-SI"/>
        </w:rPr>
        <w:t>Ministrstvo za javno upravo kot resorno pristojno ministrstvo za sistemsko urejanje področja informacij javnega značaja</w:t>
      </w:r>
      <w:r w:rsidR="002623F8" w:rsidRPr="008A6C08">
        <w:rPr>
          <w:rFonts w:cs="Arial"/>
          <w:szCs w:val="20"/>
          <w:lang w:eastAsia="sl-SI"/>
        </w:rPr>
        <w:t>,</w:t>
      </w:r>
      <w:r w:rsidRPr="008A6C08">
        <w:rPr>
          <w:rFonts w:cs="Arial"/>
          <w:szCs w:val="20"/>
          <w:lang w:eastAsia="sl-SI"/>
        </w:rPr>
        <w:t xml:space="preserve"> vam v nadaljevanju skladno s 32. členom </w:t>
      </w:r>
      <w:r w:rsidR="0083123B">
        <w:rPr>
          <w:rFonts w:cs="Arial"/>
          <w:szCs w:val="20"/>
          <w:lang w:eastAsia="sl-SI"/>
        </w:rPr>
        <w:t xml:space="preserve">ZDIJZ </w:t>
      </w:r>
      <w:r w:rsidRPr="008A6C08">
        <w:rPr>
          <w:rFonts w:cs="Arial"/>
          <w:szCs w:val="20"/>
          <w:lang w:eastAsia="sl-SI"/>
        </w:rPr>
        <w:t xml:space="preserve">posreduje neobvezno </w:t>
      </w:r>
      <w:r w:rsidR="00032F00" w:rsidRPr="008A6C08">
        <w:rPr>
          <w:rFonts w:cs="Arial"/>
          <w:szCs w:val="20"/>
          <w:lang w:eastAsia="sl-SI"/>
        </w:rPr>
        <w:t xml:space="preserve">in </w:t>
      </w:r>
      <w:proofErr w:type="spellStart"/>
      <w:r w:rsidR="00032F00" w:rsidRPr="008A6C08">
        <w:rPr>
          <w:rFonts w:cs="Arial"/>
          <w:szCs w:val="20"/>
          <w:lang w:eastAsia="sl-SI"/>
        </w:rPr>
        <w:t>nezavezujoče</w:t>
      </w:r>
      <w:proofErr w:type="spellEnd"/>
      <w:r w:rsidR="00032F00" w:rsidRPr="008A6C08">
        <w:rPr>
          <w:rFonts w:cs="Arial"/>
          <w:szCs w:val="20"/>
          <w:lang w:eastAsia="sl-SI"/>
        </w:rPr>
        <w:t xml:space="preserve"> </w:t>
      </w:r>
      <w:r w:rsidRPr="008A6C08">
        <w:rPr>
          <w:rFonts w:cs="Arial"/>
          <w:szCs w:val="20"/>
          <w:lang w:eastAsia="sl-SI"/>
        </w:rPr>
        <w:t>pravno mnenje.</w:t>
      </w:r>
      <w:r w:rsidR="00032F00" w:rsidRPr="008A6C08">
        <w:rPr>
          <w:rFonts w:cs="Arial"/>
          <w:color w:val="000000"/>
          <w:szCs w:val="20"/>
          <w:lang w:eastAsia="sl-SI"/>
        </w:rPr>
        <w:t xml:space="preserve"> </w:t>
      </w:r>
      <w:r w:rsidR="001B76AD" w:rsidRPr="008A6C08">
        <w:rPr>
          <w:rFonts w:cs="Arial"/>
          <w:color w:val="000000"/>
          <w:szCs w:val="20"/>
          <w:lang w:eastAsia="sl-SI"/>
        </w:rPr>
        <w:t>V</w:t>
      </w:r>
      <w:r w:rsidR="001B76AD" w:rsidRPr="008A6C08">
        <w:rPr>
          <w:rFonts w:cs="Arial"/>
          <w:color w:val="000000" w:themeColor="text1"/>
          <w:szCs w:val="20"/>
          <w:lang w:eastAsia="sl-SI"/>
        </w:rPr>
        <w:t xml:space="preserve"> konkretnih upravnih zadevah namreč interpretirajo predpise upravni organi in sodišča, ki o njih samostojno odločajo.</w:t>
      </w:r>
    </w:p>
    <w:p w14:paraId="17E01278" w14:textId="77777777" w:rsidR="0013061D" w:rsidRPr="008A6C08" w:rsidRDefault="0013061D" w:rsidP="00874571">
      <w:pPr>
        <w:spacing w:line="240" w:lineRule="exact"/>
        <w:jc w:val="both"/>
        <w:rPr>
          <w:rFonts w:cs="Arial"/>
          <w:szCs w:val="20"/>
          <w:lang w:eastAsia="sl-SI"/>
        </w:rPr>
      </w:pPr>
    </w:p>
    <w:p w14:paraId="03E5294D" w14:textId="73FEC0D0" w:rsidR="00757FC6" w:rsidRPr="008A6C08" w:rsidRDefault="00757FC6" w:rsidP="00874571">
      <w:pPr>
        <w:spacing w:line="240" w:lineRule="exact"/>
        <w:jc w:val="both"/>
        <w:rPr>
          <w:rFonts w:cs="Arial"/>
          <w:szCs w:val="20"/>
        </w:rPr>
      </w:pPr>
      <w:r w:rsidRPr="008A6C08">
        <w:rPr>
          <w:rFonts w:cs="Arial"/>
          <w:szCs w:val="20"/>
        </w:rPr>
        <w:t xml:space="preserve">Ustava Republike Slovenije </w:t>
      </w:r>
      <w:r w:rsidR="00753C93" w:rsidRPr="008A6C08">
        <w:rPr>
          <w:rFonts w:cs="Arial"/>
          <w:szCs w:val="20"/>
        </w:rPr>
        <w:t xml:space="preserve">(v nadaljnjem besedilu: Ustava RS) </w:t>
      </w:r>
      <w:r w:rsidRPr="008A6C08">
        <w:rPr>
          <w:rFonts w:cs="Arial"/>
          <w:szCs w:val="20"/>
        </w:rPr>
        <w:t>v 39. členu zahteva, da so omejitve pravice dostopa do informacij javnega značaja predpisane z zakonom</w:t>
      </w:r>
      <w:r w:rsidR="00556637" w:rsidRPr="008A6C08">
        <w:rPr>
          <w:rFonts w:cs="Arial"/>
          <w:szCs w:val="20"/>
        </w:rPr>
        <w:t>. ZDIJZ</w:t>
      </w:r>
      <w:r w:rsidRPr="008A6C08">
        <w:rPr>
          <w:rFonts w:cs="Arial"/>
          <w:szCs w:val="20"/>
        </w:rPr>
        <w:t xml:space="preserve"> </w:t>
      </w:r>
      <w:r w:rsidR="00EC66EB">
        <w:rPr>
          <w:rFonts w:cs="Arial"/>
          <w:szCs w:val="20"/>
        </w:rPr>
        <w:t xml:space="preserve">sicer </w:t>
      </w:r>
      <w:r w:rsidRPr="008A6C08">
        <w:rPr>
          <w:rFonts w:cs="Arial"/>
          <w:szCs w:val="20"/>
        </w:rPr>
        <w:t>konkretizira navedeni člen Ustave</w:t>
      </w:r>
      <w:r w:rsidR="00753C93" w:rsidRPr="008A6C08">
        <w:rPr>
          <w:rFonts w:cs="Arial"/>
          <w:szCs w:val="20"/>
        </w:rPr>
        <w:t xml:space="preserve"> RS</w:t>
      </w:r>
      <w:r w:rsidRPr="008A6C08">
        <w:rPr>
          <w:rFonts w:cs="Arial"/>
          <w:szCs w:val="20"/>
        </w:rPr>
        <w:t xml:space="preserve">, a je pravica dostopa do informacij javnega značaja v drugih zakonih lahko omejena ali urejena drugače. Prav tako lahko </w:t>
      </w:r>
      <w:r w:rsidR="00205FE2" w:rsidRPr="008A6C08">
        <w:rPr>
          <w:rFonts w:cs="Arial"/>
          <w:szCs w:val="20"/>
        </w:rPr>
        <w:t>posamezni subjekti</w:t>
      </w:r>
      <w:r w:rsidRPr="008A6C08">
        <w:rPr>
          <w:rFonts w:cs="Arial"/>
          <w:szCs w:val="20"/>
        </w:rPr>
        <w:t xml:space="preserve"> dostopajo do posameznih informacij/dokumentov (</w:t>
      </w:r>
      <w:r w:rsidR="005F1846" w:rsidRPr="008A6C08">
        <w:rPr>
          <w:rFonts w:cs="Arial"/>
          <w:szCs w:val="20"/>
        </w:rPr>
        <w:t>ne</w:t>
      </w:r>
      <w:r w:rsidRPr="008A6C08">
        <w:rPr>
          <w:rFonts w:cs="Arial"/>
          <w:szCs w:val="20"/>
        </w:rPr>
        <w:t xml:space="preserve"> nujno informacij javnega značaja) na podlagi drugih predpisov. </w:t>
      </w:r>
    </w:p>
    <w:p w14:paraId="295EDD66" w14:textId="77777777" w:rsidR="002830EB" w:rsidRPr="00BE3C46" w:rsidRDefault="002830EB" w:rsidP="002830EB">
      <w:pPr>
        <w:spacing w:line="240" w:lineRule="exact"/>
        <w:jc w:val="both"/>
        <w:rPr>
          <w:rFonts w:cs="Arial"/>
          <w:b/>
          <w:bCs/>
          <w:szCs w:val="20"/>
          <w:lang w:eastAsia="sl-SI"/>
        </w:rPr>
      </w:pPr>
    </w:p>
    <w:p w14:paraId="5D1DE32E" w14:textId="426038AC" w:rsidR="002830EB" w:rsidRPr="002F714D" w:rsidRDefault="002830EB" w:rsidP="002830EB">
      <w:pPr>
        <w:spacing w:line="240" w:lineRule="exact"/>
        <w:jc w:val="both"/>
        <w:rPr>
          <w:rFonts w:cs="Arial"/>
          <w:szCs w:val="20"/>
          <w:lang w:eastAsia="sl-SI"/>
        </w:rPr>
      </w:pPr>
      <w:r w:rsidRPr="008A6C08">
        <w:rPr>
          <w:rFonts w:cs="Arial"/>
          <w:szCs w:val="20"/>
          <w:lang w:eastAsia="sl-SI"/>
        </w:rPr>
        <w:lastRenderedPageBreak/>
        <w:t xml:space="preserve">Zakon o </w:t>
      </w:r>
      <w:r w:rsidRPr="002F714D">
        <w:rPr>
          <w:rFonts w:cs="Arial"/>
          <w:szCs w:val="20"/>
          <w:lang w:eastAsia="sl-SI"/>
        </w:rPr>
        <w:t>državnem zboru (v nadaljnjem besedilu: ZDZ)</w:t>
      </w:r>
      <w:r w:rsidR="00EC66EB" w:rsidRPr="002F714D">
        <w:rPr>
          <w:rStyle w:val="Sprotnaopomba-sklic"/>
          <w:rFonts w:cs="Arial"/>
          <w:szCs w:val="20"/>
          <w:lang w:eastAsia="sl-SI"/>
        </w:rPr>
        <w:footnoteReference w:id="2"/>
      </w:r>
      <w:r w:rsidR="00EC66EB" w:rsidRPr="002F714D">
        <w:rPr>
          <w:rFonts w:cs="Arial"/>
          <w:szCs w:val="20"/>
          <w:lang w:eastAsia="sl-SI"/>
        </w:rPr>
        <w:t xml:space="preserve"> </w:t>
      </w:r>
      <w:r w:rsidRPr="002F714D">
        <w:rPr>
          <w:rFonts w:cs="Arial"/>
          <w:szCs w:val="20"/>
          <w:lang w:eastAsia="sl-SI"/>
        </w:rPr>
        <w:t xml:space="preserve">določa, da državni zbor opravlja zakonodajno, volilno in nadzorno funkcijo v skladu z Ustavo Republike Slovenije in zakonom, na način, ki ga določa Poslovnik državnega zbora (v nadaljnjem besedilu: poslovnik). </w:t>
      </w:r>
    </w:p>
    <w:p w14:paraId="26CC766A" w14:textId="77777777" w:rsidR="002830EB" w:rsidRPr="002F714D" w:rsidRDefault="002830EB" w:rsidP="002830EB">
      <w:pPr>
        <w:spacing w:line="240" w:lineRule="exact"/>
        <w:jc w:val="both"/>
        <w:rPr>
          <w:rFonts w:cs="Arial"/>
          <w:szCs w:val="20"/>
          <w:lang w:eastAsia="sl-SI"/>
        </w:rPr>
      </w:pPr>
    </w:p>
    <w:p w14:paraId="34C993F5" w14:textId="444C7217" w:rsidR="00753C93" w:rsidRPr="002F714D" w:rsidRDefault="00753C93" w:rsidP="00753C93">
      <w:pPr>
        <w:pStyle w:val="Navadensplet"/>
        <w:spacing w:before="0" w:beforeAutospacing="0" w:after="0" w:afterAutospacing="0" w:line="240" w:lineRule="exact"/>
        <w:jc w:val="both"/>
        <w:rPr>
          <w:rFonts w:ascii="Arial" w:hAnsi="Arial" w:cs="Arial"/>
          <w:sz w:val="20"/>
          <w:szCs w:val="20"/>
        </w:rPr>
      </w:pPr>
      <w:r w:rsidRPr="002F714D">
        <w:rPr>
          <w:rFonts w:ascii="Arial" w:hAnsi="Arial" w:cs="Arial"/>
          <w:sz w:val="20"/>
          <w:szCs w:val="20"/>
        </w:rPr>
        <w:t>Poslovnik državnega zbora</w:t>
      </w:r>
      <w:r w:rsidR="00EC66EB" w:rsidRPr="002F714D">
        <w:rPr>
          <w:rStyle w:val="Sprotnaopomba-sklic"/>
          <w:rFonts w:ascii="Arial" w:hAnsi="Arial" w:cs="Arial"/>
          <w:sz w:val="20"/>
          <w:szCs w:val="20"/>
        </w:rPr>
        <w:footnoteReference w:id="3"/>
      </w:r>
      <w:r w:rsidRPr="002F714D">
        <w:rPr>
          <w:rFonts w:ascii="Arial" w:hAnsi="Arial" w:cs="Arial"/>
          <w:sz w:val="20"/>
          <w:szCs w:val="20"/>
        </w:rPr>
        <w:t xml:space="preserve"> določa, da </w:t>
      </w:r>
      <w:hyperlink r:id="rId8" w:tooltip="Opombe/komentarji" w:history="1">
        <w:r w:rsidRPr="002F714D">
          <w:rPr>
            <w:rStyle w:val="Hiperpovezava"/>
            <w:rFonts w:ascii="Arial" w:hAnsi="Arial" w:cs="Arial"/>
            <w:vanish/>
            <w:sz w:val="20"/>
            <w:szCs w:val="20"/>
            <w:u w:val="none"/>
          </w:rPr>
          <w:t>0</w:t>
        </w:r>
      </w:hyperlink>
      <w:r w:rsidRPr="002F714D">
        <w:rPr>
          <w:rFonts w:ascii="Arial" w:hAnsi="Arial" w:cs="Arial"/>
          <w:sz w:val="20"/>
          <w:szCs w:val="20"/>
        </w:rPr>
        <w:t xml:space="preserve">vsak poslanec lahko vladi ali posameznemu ministru ali generalnemu sekretarju vlade postavi vprašanje ali poda pobudo za ureditev posameznih zadev oziroma za sprejem določenih ukrepov s področja delovanja vlade oziroma posameznega ministrstva ali vladne službe (240. člen). </w:t>
      </w:r>
      <w:hyperlink r:id="rId9" w:tooltip="Opombe/komentarji" w:history="1">
        <w:r w:rsidRPr="002F714D">
          <w:rPr>
            <w:rStyle w:val="Hiperpovezava"/>
            <w:rFonts w:ascii="Arial" w:hAnsi="Arial" w:cs="Arial"/>
            <w:vanish/>
            <w:sz w:val="20"/>
            <w:szCs w:val="20"/>
            <w:u w:val="none"/>
          </w:rPr>
          <w:t>0</w:t>
        </w:r>
      </w:hyperlink>
      <w:r w:rsidRPr="002F714D">
        <w:rPr>
          <w:rFonts w:ascii="Arial" w:hAnsi="Arial" w:cs="Arial"/>
          <w:sz w:val="20"/>
          <w:szCs w:val="20"/>
        </w:rPr>
        <w:t xml:space="preserve">Pisno vprašanje ali pobudo poslanec predloži predsedniku državnega zbora. Predsednik državnega zbora pisno poslansko vprašanje oziroma pobudo takoj pošlje vladi oziroma ministru ali generalnemu sekretarju vlade (248. člen). </w:t>
      </w:r>
      <w:r w:rsidR="002B55E3" w:rsidRPr="002F714D">
        <w:rPr>
          <w:rFonts w:ascii="Arial" w:hAnsi="Arial" w:cs="Arial"/>
          <w:sz w:val="20"/>
          <w:szCs w:val="20"/>
        </w:rPr>
        <w:t>Torej poslanska vprašanja pomenijo kontrolo politične javnosti nad delom posameznih ministrov kot tudi vlade kot celote.</w:t>
      </w:r>
    </w:p>
    <w:p w14:paraId="317B3760" w14:textId="343DF094" w:rsidR="00753C93" w:rsidRPr="002F714D" w:rsidRDefault="00753C93" w:rsidP="00874571">
      <w:pPr>
        <w:spacing w:line="240" w:lineRule="exact"/>
        <w:jc w:val="both"/>
        <w:rPr>
          <w:rFonts w:cs="Arial"/>
          <w:szCs w:val="20"/>
        </w:rPr>
      </w:pPr>
    </w:p>
    <w:p w14:paraId="21CE2685" w14:textId="7C789E85" w:rsidR="00200B43" w:rsidRPr="002F714D" w:rsidRDefault="00200B43" w:rsidP="00874571">
      <w:pPr>
        <w:spacing w:line="240" w:lineRule="exact"/>
        <w:jc w:val="both"/>
        <w:rPr>
          <w:rFonts w:cs="Arial"/>
          <w:color w:val="000000"/>
          <w:szCs w:val="20"/>
          <w:lang w:eastAsia="sl-SI"/>
        </w:rPr>
      </w:pPr>
      <w:r w:rsidRPr="002F714D">
        <w:rPr>
          <w:rFonts w:cs="Arial"/>
          <w:color w:val="000000"/>
          <w:szCs w:val="20"/>
        </w:rPr>
        <w:t xml:space="preserve">ZDIJZ ureja postopek, ki </w:t>
      </w:r>
      <w:r w:rsidRPr="002F714D">
        <w:rPr>
          <w:rFonts w:cs="Arial"/>
          <w:b/>
          <w:bCs/>
          <w:color w:val="000000"/>
          <w:szCs w:val="20"/>
        </w:rPr>
        <w:t>vsakomur</w:t>
      </w:r>
      <w:r w:rsidRPr="002F714D">
        <w:rPr>
          <w:rFonts w:cs="Arial"/>
          <w:color w:val="000000"/>
          <w:szCs w:val="20"/>
        </w:rPr>
        <w:t xml:space="preserve"> omogoča prost dostop in ponovno uporabo informacij javnega značaja, s katerimi razpolagajo državni organi, organi lokalnih skupnosti, javne agencije, javni skladi in druge osebe javnega prava, nosilci javnih pooblastil in izvajalci javnih služb (v nadaljnjem besedilu: organi). Prav tako ZDIJZ ureja postopek, ki vsakomur omogoča prost dostop in ponovno uporabo informacij javnega značaja, s katerimi razpolagajo gospodarske družbe in druge pravne osebe zasebnega prava pod neposrednim ali posrednim prevladujočim vplivom, posamično ali skupaj, Republike Slovenije, samoupravnih lokalnih skupnosti in drugih oseb javnega prava (v nadaljnjem besedilu: poslovni subjekti pod prevladujočim vplivom oseb javnega prava). </w:t>
      </w:r>
    </w:p>
    <w:p w14:paraId="078E1399" w14:textId="77777777" w:rsidR="00251ACB" w:rsidRPr="002F714D" w:rsidRDefault="00251ACB" w:rsidP="00874571">
      <w:pPr>
        <w:pStyle w:val="odstavek1"/>
        <w:spacing w:before="0" w:line="240" w:lineRule="exact"/>
        <w:ind w:firstLine="0"/>
        <w:rPr>
          <w:color w:val="000000"/>
          <w:sz w:val="20"/>
          <w:szCs w:val="20"/>
        </w:rPr>
      </w:pPr>
    </w:p>
    <w:p w14:paraId="70929864" w14:textId="66804FB9" w:rsidR="00251ACB" w:rsidRPr="002F714D" w:rsidRDefault="00251ACB" w:rsidP="00874571">
      <w:pPr>
        <w:pStyle w:val="Navadensplet"/>
        <w:spacing w:before="0" w:beforeAutospacing="0" w:after="0" w:afterAutospacing="0" w:line="240" w:lineRule="exact"/>
        <w:jc w:val="both"/>
        <w:rPr>
          <w:rFonts w:ascii="Arial" w:hAnsi="Arial" w:cs="Arial"/>
          <w:bCs/>
          <w:sz w:val="20"/>
          <w:szCs w:val="20"/>
        </w:rPr>
      </w:pPr>
      <w:r w:rsidRPr="002F714D">
        <w:rPr>
          <w:rFonts w:ascii="Arial" w:hAnsi="Arial" w:cs="Arial"/>
          <w:sz w:val="20"/>
          <w:szCs w:val="20"/>
        </w:rPr>
        <w:t>Za </w:t>
      </w:r>
      <w:r w:rsidRPr="002F714D">
        <w:rPr>
          <w:rStyle w:val="Krepko"/>
          <w:rFonts w:ascii="Arial" w:hAnsi="Arial" w:cs="Arial"/>
          <w:b w:val="0"/>
          <w:bCs w:val="0"/>
          <w:sz w:val="20"/>
          <w:szCs w:val="20"/>
        </w:rPr>
        <w:t>organe</w:t>
      </w:r>
      <w:r w:rsidRPr="002F714D">
        <w:rPr>
          <w:rFonts w:ascii="Arial" w:hAnsi="Arial" w:cs="Arial"/>
          <w:sz w:val="20"/>
          <w:szCs w:val="20"/>
        </w:rPr>
        <w:t> ZDIJZ določa, da je informacija javnega značaja vsak dokument, s katerim ta razpolaga. To velja tako za tiste dokumente, ki jih je organ izdelal sam, kot tiste, ki so nastali v sodelovanju z drugim organom ali jih je pridobil od drugih oseb. Lahko je dokument, zadeva, dosje, register, evidenca ali dokumentarno gradivo. Dostop do informacije javnega značaja pa ni brez omejitev. ZDIJZ</w:t>
      </w:r>
      <w:r w:rsidR="0029384F" w:rsidRPr="002F714D">
        <w:rPr>
          <w:rFonts w:ascii="Arial" w:hAnsi="Arial" w:cs="Arial"/>
          <w:sz w:val="20"/>
          <w:szCs w:val="20"/>
        </w:rPr>
        <w:t xml:space="preserve"> </w:t>
      </w:r>
      <w:r w:rsidR="008131C8" w:rsidRPr="002F714D">
        <w:rPr>
          <w:rFonts w:ascii="Arial" w:hAnsi="Arial" w:cs="Arial"/>
          <w:sz w:val="20"/>
          <w:szCs w:val="20"/>
        </w:rPr>
        <w:t xml:space="preserve">v </w:t>
      </w:r>
      <w:r w:rsidR="0029384F" w:rsidRPr="002F714D">
        <w:rPr>
          <w:rFonts w:ascii="Arial" w:hAnsi="Arial" w:cs="Arial"/>
          <w:sz w:val="20"/>
          <w:szCs w:val="20"/>
        </w:rPr>
        <w:t>5.a členu (</w:t>
      </w:r>
      <w:r w:rsidR="0029384F" w:rsidRPr="002F714D">
        <w:rPr>
          <w:rFonts w:ascii="Tahoma" w:hAnsi="Tahoma" w:cs="Tahoma"/>
          <w:sz w:val="20"/>
          <w:szCs w:val="20"/>
        </w:rPr>
        <w:t>﻿</w:t>
      </w:r>
      <w:r w:rsidR="0029384F" w:rsidRPr="002F714D">
        <w:rPr>
          <w:rFonts w:ascii="Arial" w:hAnsi="Arial" w:cs="Arial"/>
          <w:sz w:val="20"/>
          <w:szCs w:val="20"/>
        </w:rPr>
        <w:t xml:space="preserve">izjeme v zvezi s postopki in varovanje tajnosti vira) in </w:t>
      </w:r>
      <w:r w:rsidRPr="002F714D">
        <w:rPr>
          <w:rFonts w:ascii="Arial" w:hAnsi="Arial" w:cs="Arial"/>
          <w:sz w:val="20"/>
          <w:szCs w:val="20"/>
        </w:rPr>
        <w:t>v prvem odstavku 6. člen</w:t>
      </w:r>
      <w:r w:rsidR="0029384F" w:rsidRPr="002F714D">
        <w:rPr>
          <w:rFonts w:ascii="Arial" w:hAnsi="Arial" w:cs="Arial"/>
          <w:sz w:val="20"/>
          <w:szCs w:val="20"/>
        </w:rPr>
        <w:t>u (izjeme)</w:t>
      </w:r>
      <w:r w:rsidRPr="002F714D">
        <w:rPr>
          <w:rFonts w:ascii="Arial" w:hAnsi="Arial" w:cs="Arial"/>
          <w:sz w:val="20"/>
          <w:szCs w:val="20"/>
        </w:rPr>
        <w:t xml:space="preserve"> navaja </w:t>
      </w:r>
      <w:r w:rsidRPr="002F714D">
        <w:rPr>
          <w:rStyle w:val="Krepko"/>
          <w:rFonts w:ascii="Arial" w:hAnsi="Arial" w:cs="Arial"/>
          <w:b w:val="0"/>
          <w:bCs w:val="0"/>
          <w:sz w:val="20"/>
          <w:szCs w:val="20"/>
        </w:rPr>
        <w:t>primer</w:t>
      </w:r>
      <w:r w:rsidR="0029384F" w:rsidRPr="002F714D">
        <w:rPr>
          <w:rStyle w:val="Krepko"/>
          <w:rFonts w:ascii="Arial" w:hAnsi="Arial" w:cs="Arial"/>
          <w:b w:val="0"/>
          <w:bCs w:val="0"/>
          <w:sz w:val="20"/>
          <w:szCs w:val="20"/>
        </w:rPr>
        <w:t>e</w:t>
      </w:r>
      <w:r w:rsidRPr="002F714D">
        <w:rPr>
          <w:rStyle w:val="Krepko"/>
          <w:rFonts w:ascii="Arial" w:hAnsi="Arial" w:cs="Arial"/>
          <w:b w:val="0"/>
          <w:bCs w:val="0"/>
          <w:sz w:val="20"/>
          <w:szCs w:val="20"/>
        </w:rPr>
        <w:t>, v katerih lahko organ</w:t>
      </w:r>
      <w:r w:rsidRPr="002F714D">
        <w:rPr>
          <w:rStyle w:val="Krepko"/>
          <w:rFonts w:ascii="Arial" w:hAnsi="Arial" w:cs="Arial"/>
          <w:b w:val="0"/>
          <w:sz w:val="20"/>
          <w:szCs w:val="20"/>
        </w:rPr>
        <w:t xml:space="preserve"> prosilcu zavrne zahtevo.</w:t>
      </w:r>
      <w:r w:rsidRPr="002F714D">
        <w:rPr>
          <w:rFonts w:ascii="Arial" w:hAnsi="Arial" w:cs="Arial"/>
          <w:b/>
          <w:sz w:val="20"/>
          <w:szCs w:val="20"/>
        </w:rPr>
        <w:t> </w:t>
      </w:r>
      <w:r w:rsidR="00275DB7" w:rsidRPr="002F714D">
        <w:rPr>
          <w:rFonts w:ascii="Arial" w:hAnsi="Arial" w:cs="Arial"/>
          <w:bCs/>
          <w:sz w:val="20"/>
          <w:szCs w:val="20"/>
        </w:rPr>
        <w:t>Prav tako</w:t>
      </w:r>
      <w:r w:rsidR="00B23794" w:rsidRPr="002F714D">
        <w:rPr>
          <w:rFonts w:ascii="Arial" w:hAnsi="Arial" w:cs="Arial"/>
          <w:bCs/>
          <w:sz w:val="20"/>
          <w:szCs w:val="20"/>
        </w:rPr>
        <w:t xml:space="preserve"> ZDIJZ</w:t>
      </w:r>
      <w:r w:rsidR="00275DB7" w:rsidRPr="002F714D">
        <w:rPr>
          <w:rFonts w:ascii="Arial" w:hAnsi="Arial" w:cs="Arial"/>
          <w:bCs/>
          <w:sz w:val="20"/>
          <w:szCs w:val="20"/>
        </w:rPr>
        <w:t xml:space="preserve"> določa izjeme od izjem.</w:t>
      </w:r>
      <w:r w:rsidRPr="002F714D">
        <w:rPr>
          <w:rFonts w:ascii="Arial" w:hAnsi="Arial" w:cs="Arial"/>
          <w:bCs/>
          <w:sz w:val="20"/>
          <w:szCs w:val="20"/>
        </w:rPr>
        <w:t xml:space="preserve"> </w:t>
      </w:r>
    </w:p>
    <w:p w14:paraId="42ED1CEE" w14:textId="72A12D71" w:rsidR="00251ACB" w:rsidRPr="002F714D" w:rsidRDefault="00251ACB" w:rsidP="00874571">
      <w:pPr>
        <w:pStyle w:val="Naslov2"/>
        <w:spacing w:before="0" w:after="0" w:line="240" w:lineRule="exact"/>
        <w:jc w:val="both"/>
        <w:rPr>
          <w:sz w:val="20"/>
          <w:szCs w:val="20"/>
        </w:rPr>
      </w:pPr>
    </w:p>
    <w:p w14:paraId="7B3F0E2C" w14:textId="795C80DE" w:rsidR="00FE1A81" w:rsidRPr="002F714D" w:rsidRDefault="00B23794" w:rsidP="00FE1A81">
      <w:pPr>
        <w:pStyle w:val="Navadensplet"/>
        <w:spacing w:before="0" w:beforeAutospacing="0" w:after="0" w:afterAutospacing="0" w:line="240" w:lineRule="exact"/>
        <w:jc w:val="both"/>
        <w:rPr>
          <w:rFonts w:ascii="Arial" w:hAnsi="Arial" w:cs="Arial"/>
          <w:sz w:val="20"/>
          <w:szCs w:val="20"/>
        </w:rPr>
      </w:pPr>
      <w:r w:rsidRPr="002F714D">
        <w:rPr>
          <w:rFonts w:ascii="Arial" w:hAnsi="Arial" w:cs="Arial"/>
          <w:sz w:val="20"/>
          <w:szCs w:val="20"/>
        </w:rPr>
        <w:t xml:space="preserve">Iz zgoraj navedenega izhaja, da </w:t>
      </w:r>
      <w:r w:rsidR="00563679" w:rsidRPr="002F714D">
        <w:rPr>
          <w:rFonts w:ascii="Arial" w:hAnsi="Arial" w:cs="Arial"/>
          <w:sz w:val="20"/>
          <w:szCs w:val="20"/>
        </w:rPr>
        <w:t xml:space="preserve">lahko </w:t>
      </w:r>
      <w:r w:rsidR="00874571" w:rsidRPr="002F714D">
        <w:rPr>
          <w:rFonts w:ascii="Arial" w:hAnsi="Arial" w:cs="Arial"/>
          <w:sz w:val="20"/>
          <w:szCs w:val="20"/>
        </w:rPr>
        <w:t xml:space="preserve">poslanec državnega zbora </w:t>
      </w:r>
      <w:r w:rsidRPr="002F714D">
        <w:rPr>
          <w:rFonts w:ascii="Arial" w:hAnsi="Arial" w:cs="Arial"/>
          <w:sz w:val="20"/>
          <w:szCs w:val="20"/>
        </w:rPr>
        <w:t xml:space="preserve">vloži zahtevo za </w:t>
      </w:r>
      <w:r w:rsidR="00DD13B7" w:rsidRPr="002F714D">
        <w:rPr>
          <w:rFonts w:ascii="Arial" w:hAnsi="Arial" w:cs="Arial"/>
          <w:sz w:val="20"/>
          <w:szCs w:val="20"/>
        </w:rPr>
        <w:t xml:space="preserve">dostop do posameznih </w:t>
      </w:r>
      <w:r w:rsidR="00874571" w:rsidRPr="002F714D">
        <w:rPr>
          <w:rFonts w:ascii="Arial" w:hAnsi="Arial" w:cs="Arial"/>
          <w:sz w:val="20"/>
          <w:szCs w:val="20"/>
        </w:rPr>
        <w:t>informacij na podlagi določb ZDIJZ ali določb Poslovnika državnega zbora</w:t>
      </w:r>
      <w:r w:rsidR="00D41360" w:rsidRPr="002F714D">
        <w:rPr>
          <w:rFonts w:ascii="Arial" w:hAnsi="Arial" w:cs="Arial"/>
          <w:sz w:val="20"/>
          <w:szCs w:val="20"/>
        </w:rPr>
        <w:t xml:space="preserve">. </w:t>
      </w:r>
      <w:r w:rsidR="00BE3C46" w:rsidRPr="002F714D">
        <w:rPr>
          <w:rFonts w:ascii="Arial" w:hAnsi="Arial" w:cs="Arial"/>
          <w:sz w:val="20"/>
          <w:szCs w:val="20"/>
        </w:rPr>
        <w:t>Če</w:t>
      </w:r>
      <w:r w:rsidR="00BE3C46" w:rsidRPr="002F714D">
        <w:rPr>
          <w:rFonts w:ascii="Arial" w:hAnsi="Arial" w:cs="Arial"/>
          <w:color w:val="000000" w:themeColor="text1"/>
          <w:sz w:val="20"/>
          <w:szCs w:val="20"/>
        </w:rPr>
        <w:t xml:space="preserve"> je organ/zavezanec z odločbo zavrnil dostop do informacij javnega značaja, ima prosilec pravico do pritožbe, ki jo posreduje na Informacijskega pooblaščenca RS, ki o pritožbi dokončno odloči. </w:t>
      </w:r>
      <w:r w:rsidR="00874571" w:rsidRPr="002F714D">
        <w:rPr>
          <w:rFonts w:ascii="Arial" w:hAnsi="Arial" w:cs="Arial"/>
          <w:sz w:val="20"/>
          <w:szCs w:val="20"/>
        </w:rPr>
        <w:t>V koliko poslanec zaprosi za posredovanje informacij</w:t>
      </w:r>
      <w:r w:rsidR="00D41360" w:rsidRPr="002F714D">
        <w:rPr>
          <w:rFonts w:ascii="Arial" w:hAnsi="Arial" w:cs="Arial"/>
          <w:sz w:val="20"/>
          <w:szCs w:val="20"/>
        </w:rPr>
        <w:t>/dokumentov</w:t>
      </w:r>
      <w:r w:rsidR="00874571" w:rsidRPr="002F714D">
        <w:rPr>
          <w:rFonts w:ascii="Arial" w:hAnsi="Arial" w:cs="Arial"/>
          <w:sz w:val="20"/>
          <w:szCs w:val="20"/>
        </w:rPr>
        <w:t xml:space="preserve"> na podlagi ZDIJZ je upravičen le do tistih informacij</w:t>
      </w:r>
      <w:r w:rsidR="005D5667" w:rsidRPr="002F714D">
        <w:rPr>
          <w:rFonts w:ascii="Arial" w:hAnsi="Arial" w:cs="Arial"/>
          <w:sz w:val="20"/>
          <w:szCs w:val="20"/>
        </w:rPr>
        <w:t>/dokumentov</w:t>
      </w:r>
      <w:r w:rsidR="00874571" w:rsidRPr="002F714D">
        <w:rPr>
          <w:rFonts w:ascii="Arial" w:hAnsi="Arial" w:cs="Arial"/>
          <w:sz w:val="20"/>
          <w:szCs w:val="20"/>
        </w:rPr>
        <w:t xml:space="preserve"> javnega značaja, ki jih ZDIJZ dopušča tudi drugim </w:t>
      </w:r>
      <w:r w:rsidR="00563679" w:rsidRPr="002F714D">
        <w:rPr>
          <w:rFonts w:ascii="Arial" w:hAnsi="Arial" w:cs="Arial"/>
          <w:sz w:val="20"/>
          <w:szCs w:val="20"/>
        </w:rPr>
        <w:t>prosilcem</w:t>
      </w:r>
      <w:r w:rsidR="00874571" w:rsidRPr="002F714D">
        <w:rPr>
          <w:rFonts w:ascii="Arial" w:hAnsi="Arial" w:cs="Arial"/>
          <w:sz w:val="20"/>
          <w:szCs w:val="20"/>
        </w:rPr>
        <w:t>.</w:t>
      </w:r>
      <w:r w:rsidR="00944CFD" w:rsidRPr="002F714D">
        <w:rPr>
          <w:rFonts w:ascii="Arial" w:hAnsi="Arial" w:cs="Arial"/>
          <w:sz w:val="20"/>
          <w:szCs w:val="20"/>
        </w:rPr>
        <w:t xml:space="preserve"> </w:t>
      </w:r>
      <w:r w:rsidR="00F64335" w:rsidRPr="002F714D">
        <w:rPr>
          <w:rFonts w:ascii="Arial" w:hAnsi="Arial" w:cs="Arial"/>
          <w:sz w:val="20"/>
          <w:szCs w:val="20"/>
        </w:rPr>
        <w:t xml:space="preserve">Na drugi strani pa je namen </w:t>
      </w:r>
      <w:r w:rsidR="00EC752F" w:rsidRPr="002F714D">
        <w:rPr>
          <w:rFonts w:ascii="Arial" w:hAnsi="Arial" w:cs="Arial"/>
          <w:sz w:val="20"/>
          <w:szCs w:val="20"/>
        </w:rPr>
        <w:t>institut</w:t>
      </w:r>
      <w:r w:rsidR="00F64335" w:rsidRPr="002F714D">
        <w:rPr>
          <w:rFonts w:ascii="Arial" w:hAnsi="Arial" w:cs="Arial"/>
          <w:sz w:val="20"/>
          <w:szCs w:val="20"/>
        </w:rPr>
        <w:t>a</w:t>
      </w:r>
      <w:r w:rsidR="00D41360" w:rsidRPr="002F714D">
        <w:rPr>
          <w:rFonts w:ascii="Arial" w:hAnsi="Arial" w:cs="Arial"/>
          <w:sz w:val="20"/>
          <w:szCs w:val="20"/>
        </w:rPr>
        <w:t xml:space="preserve"> poslanskega vprašanja </w:t>
      </w:r>
      <w:r w:rsidR="00F64335" w:rsidRPr="002F714D">
        <w:rPr>
          <w:rFonts w:ascii="Arial" w:hAnsi="Arial" w:cs="Arial"/>
          <w:sz w:val="20"/>
          <w:szCs w:val="20"/>
        </w:rPr>
        <w:t xml:space="preserve">namenjen </w:t>
      </w:r>
      <w:r w:rsidR="00D41360" w:rsidRPr="002F714D">
        <w:rPr>
          <w:rFonts w:ascii="Arial" w:hAnsi="Arial" w:cs="Arial"/>
          <w:sz w:val="20"/>
          <w:szCs w:val="20"/>
        </w:rPr>
        <w:t xml:space="preserve">predvsem pridobivanju pojasnil in stališč v zvezi z izpostavljeno problematiko in </w:t>
      </w:r>
      <w:r w:rsidR="00F64335" w:rsidRPr="002F714D">
        <w:rPr>
          <w:rFonts w:ascii="Arial" w:hAnsi="Arial" w:cs="Arial"/>
          <w:sz w:val="20"/>
          <w:szCs w:val="20"/>
        </w:rPr>
        <w:t>ne</w:t>
      </w:r>
      <w:r w:rsidR="00D41360" w:rsidRPr="002F714D">
        <w:rPr>
          <w:rFonts w:ascii="Arial" w:hAnsi="Arial" w:cs="Arial"/>
          <w:sz w:val="20"/>
          <w:szCs w:val="20"/>
        </w:rPr>
        <w:t xml:space="preserve"> pridobivanj</w:t>
      </w:r>
      <w:r w:rsidR="00EC752F" w:rsidRPr="002F714D">
        <w:rPr>
          <w:rFonts w:ascii="Arial" w:hAnsi="Arial" w:cs="Arial"/>
          <w:sz w:val="20"/>
          <w:szCs w:val="20"/>
        </w:rPr>
        <w:t>e</w:t>
      </w:r>
      <w:r w:rsidR="00D41360" w:rsidRPr="002F714D">
        <w:rPr>
          <w:rFonts w:ascii="Arial" w:hAnsi="Arial" w:cs="Arial"/>
          <w:sz w:val="20"/>
          <w:szCs w:val="20"/>
        </w:rPr>
        <w:t xml:space="preserve"> posameznih dokumentov. </w:t>
      </w:r>
      <w:r w:rsidR="008A6C08" w:rsidRPr="002F714D">
        <w:rPr>
          <w:rFonts w:ascii="Arial" w:hAnsi="Arial" w:cs="Arial"/>
          <w:sz w:val="20"/>
          <w:szCs w:val="20"/>
        </w:rPr>
        <w:t>Č</w:t>
      </w:r>
      <w:r w:rsidR="00FE1A81" w:rsidRPr="002F714D">
        <w:rPr>
          <w:rFonts w:ascii="Arial" w:hAnsi="Arial" w:cs="Arial"/>
          <w:sz w:val="20"/>
          <w:szCs w:val="20"/>
        </w:rPr>
        <w:t xml:space="preserve">e poslanec z odgovorom ni zadovoljen, lahko zahteva dopolnitev odgovora. </w:t>
      </w:r>
    </w:p>
    <w:p w14:paraId="50F2BE37" w14:textId="77777777" w:rsidR="00692CF6" w:rsidRPr="002F714D" w:rsidRDefault="00692CF6" w:rsidP="00692CF6">
      <w:pPr>
        <w:pStyle w:val="Navadensplet"/>
        <w:spacing w:before="0" w:beforeAutospacing="0" w:after="0" w:afterAutospacing="0" w:line="240" w:lineRule="exact"/>
        <w:jc w:val="both"/>
        <w:rPr>
          <w:rFonts w:ascii="Arial" w:hAnsi="Arial" w:cs="Arial"/>
          <w:sz w:val="20"/>
          <w:szCs w:val="20"/>
        </w:rPr>
      </w:pPr>
    </w:p>
    <w:p w14:paraId="4F989604" w14:textId="412451D9" w:rsidR="00692CF6" w:rsidRPr="002F714D" w:rsidRDefault="00692CF6" w:rsidP="00692CF6">
      <w:pPr>
        <w:pStyle w:val="Navadensplet"/>
        <w:spacing w:before="0" w:beforeAutospacing="0" w:after="0" w:afterAutospacing="0" w:line="240" w:lineRule="exact"/>
        <w:jc w:val="both"/>
        <w:rPr>
          <w:rFonts w:ascii="Arial" w:hAnsi="Arial" w:cs="Arial"/>
          <w:sz w:val="20"/>
          <w:szCs w:val="20"/>
        </w:rPr>
      </w:pPr>
      <w:r w:rsidRPr="002F714D">
        <w:rPr>
          <w:rFonts w:ascii="Arial" w:hAnsi="Arial" w:cs="Arial"/>
          <w:sz w:val="20"/>
          <w:szCs w:val="20"/>
        </w:rPr>
        <w:t>Poslanska vprašanja in odgovori</w:t>
      </w:r>
      <w:r w:rsidR="006C0200" w:rsidRPr="002F714D">
        <w:rPr>
          <w:rFonts w:ascii="Arial" w:hAnsi="Arial" w:cs="Arial"/>
          <w:sz w:val="20"/>
          <w:szCs w:val="20"/>
        </w:rPr>
        <w:t>, ki</w:t>
      </w:r>
      <w:r w:rsidRPr="002F714D">
        <w:rPr>
          <w:rFonts w:ascii="Arial" w:hAnsi="Arial" w:cs="Arial"/>
          <w:sz w:val="20"/>
          <w:szCs w:val="20"/>
        </w:rPr>
        <w:t xml:space="preserve"> se objavijo na spletnih straneh Državnega zbora; v rubriki "Poslanska vprašanja in pobude" ter "Magnetogrami" so objavljene vsebine v takšni obliki, kot so bile zapisane v vprašanju oziroma kot so bile izgovorjene na seji Državnega zbora ali delovnega telesa.</w:t>
      </w:r>
      <w:r w:rsidRPr="002F714D">
        <w:rPr>
          <w:rStyle w:val="Sprotnaopomba-sklic"/>
          <w:rFonts w:ascii="Arial" w:hAnsi="Arial" w:cs="Arial"/>
          <w:sz w:val="20"/>
          <w:szCs w:val="20"/>
        </w:rPr>
        <w:footnoteReference w:id="4"/>
      </w:r>
      <w:r w:rsidRPr="002F714D">
        <w:rPr>
          <w:rFonts w:ascii="Arial" w:hAnsi="Arial" w:cs="Arial"/>
          <w:sz w:val="20"/>
          <w:szCs w:val="20"/>
        </w:rPr>
        <w:t xml:space="preserve"> Poslansko vprašanje in odgovor nanj se praviloma torej v celoti objavi v okviru svetovnega spleta. </w:t>
      </w:r>
    </w:p>
    <w:p w14:paraId="141BF9C5" w14:textId="77777777" w:rsidR="00EC752F" w:rsidRPr="002F714D" w:rsidRDefault="00EC752F" w:rsidP="00692CF6">
      <w:pPr>
        <w:spacing w:line="260" w:lineRule="atLeast"/>
        <w:jc w:val="both"/>
        <w:rPr>
          <w:rFonts w:cs="Arial"/>
          <w:szCs w:val="20"/>
        </w:rPr>
      </w:pPr>
    </w:p>
    <w:p w14:paraId="3A6F7675" w14:textId="3FF19E04" w:rsidR="00692CF6" w:rsidRPr="002F714D" w:rsidRDefault="00692CF6" w:rsidP="00692CF6">
      <w:pPr>
        <w:spacing w:line="260" w:lineRule="atLeast"/>
        <w:jc w:val="both"/>
        <w:rPr>
          <w:rFonts w:cs="Arial"/>
          <w:szCs w:val="20"/>
        </w:rPr>
      </w:pPr>
      <w:r w:rsidRPr="002F714D">
        <w:rPr>
          <w:rFonts w:cs="Arial"/>
          <w:szCs w:val="20"/>
        </w:rPr>
        <w:t>V skladu z navedenim, glede na namen instituta poslanskega vprašanja</w:t>
      </w:r>
      <w:r w:rsidR="0026294C" w:rsidRPr="002F714D">
        <w:rPr>
          <w:rFonts w:cs="Arial"/>
          <w:szCs w:val="20"/>
        </w:rPr>
        <w:t xml:space="preserve"> in</w:t>
      </w:r>
      <w:r w:rsidRPr="002F714D">
        <w:rPr>
          <w:rFonts w:cs="Arial"/>
          <w:szCs w:val="20"/>
        </w:rPr>
        <w:t xml:space="preserve"> glede na to, da je predvidena spletna objava poslanskih vprašanj in odgovorov ter upoštevaje ustavno pravico do zasebnosti ter načelo sorazmernosti iz Zakona o varstvu osebnih podatkov ocenjujemo, da v </w:t>
      </w:r>
      <w:r w:rsidRPr="002F714D">
        <w:rPr>
          <w:rFonts w:cs="Arial"/>
          <w:szCs w:val="20"/>
        </w:rPr>
        <w:lastRenderedPageBreak/>
        <w:t xml:space="preserve">okviru odgovora na poslansko vprašanje ni pravne podlage za posredovanje </w:t>
      </w:r>
      <w:r w:rsidR="00E32D72" w:rsidRPr="002F714D">
        <w:rPr>
          <w:rFonts w:cs="Arial"/>
          <w:szCs w:val="20"/>
        </w:rPr>
        <w:t>osebnih podatkov</w:t>
      </w:r>
      <w:r w:rsidRPr="002F714D">
        <w:rPr>
          <w:rFonts w:cs="Arial"/>
          <w:szCs w:val="20"/>
        </w:rPr>
        <w:t xml:space="preserve"> oziroma, da je ustrezno in primerno, da se posreduje podatke v </w:t>
      </w:r>
      <w:proofErr w:type="spellStart"/>
      <w:r w:rsidRPr="002F714D">
        <w:rPr>
          <w:rFonts w:cs="Arial"/>
          <w:szCs w:val="20"/>
        </w:rPr>
        <w:t>anonimizirani</w:t>
      </w:r>
      <w:proofErr w:type="spellEnd"/>
      <w:r w:rsidRPr="002F714D">
        <w:rPr>
          <w:rFonts w:cs="Arial"/>
          <w:szCs w:val="20"/>
        </w:rPr>
        <w:t xml:space="preserve"> obliki.</w:t>
      </w:r>
    </w:p>
    <w:p w14:paraId="4A82ECE5" w14:textId="3D0F9DDA" w:rsidR="00FE1A81" w:rsidRPr="002F714D" w:rsidRDefault="00FE1A81" w:rsidP="00FE1A81">
      <w:pPr>
        <w:pStyle w:val="bodytext"/>
        <w:spacing w:before="0" w:beforeAutospacing="0" w:after="0" w:afterAutospacing="0" w:line="240" w:lineRule="exact"/>
        <w:jc w:val="both"/>
        <w:rPr>
          <w:rFonts w:ascii="Arial" w:hAnsi="Arial" w:cs="Arial"/>
          <w:sz w:val="20"/>
          <w:szCs w:val="20"/>
        </w:rPr>
      </w:pPr>
    </w:p>
    <w:p w14:paraId="6A435D3D" w14:textId="7F4A19A5" w:rsidR="00874571" w:rsidRPr="002F714D" w:rsidRDefault="0037792F" w:rsidP="00874571">
      <w:pPr>
        <w:pStyle w:val="bodytext"/>
        <w:spacing w:before="0" w:beforeAutospacing="0" w:after="0" w:afterAutospacing="0" w:line="240" w:lineRule="exact"/>
        <w:jc w:val="both"/>
        <w:rPr>
          <w:rFonts w:ascii="Arial" w:hAnsi="Arial" w:cs="Arial"/>
          <w:sz w:val="20"/>
          <w:szCs w:val="20"/>
        </w:rPr>
      </w:pPr>
      <w:r w:rsidRPr="002F714D">
        <w:rPr>
          <w:rFonts w:ascii="Arial" w:hAnsi="Arial" w:cs="Arial"/>
          <w:sz w:val="20"/>
          <w:szCs w:val="20"/>
        </w:rPr>
        <w:t xml:space="preserve">Za razlago predpisov s </w:t>
      </w:r>
      <w:r w:rsidR="00EE465A" w:rsidRPr="002F714D">
        <w:rPr>
          <w:rFonts w:ascii="Arial" w:hAnsi="Arial" w:cs="Arial"/>
          <w:sz w:val="20"/>
          <w:szCs w:val="20"/>
        </w:rPr>
        <w:t xml:space="preserve">področja varstva osebnih podatkov in področja tajnih podatkov </w:t>
      </w:r>
      <w:r w:rsidRPr="002F714D">
        <w:rPr>
          <w:rFonts w:ascii="Arial" w:hAnsi="Arial" w:cs="Arial"/>
          <w:sz w:val="20"/>
          <w:szCs w:val="20"/>
        </w:rPr>
        <w:t>sta pristojna Ministrstvo za pravosodje in Ministrstvo za notranje zadeve.</w:t>
      </w:r>
    </w:p>
    <w:p w14:paraId="154AAC2C" w14:textId="77777777" w:rsidR="001C2EDF" w:rsidRPr="002F714D" w:rsidRDefault="001C2EDF" w:rsidP="00874571">
      <w:pPr>
        <w:spacing w:line="240" w:lineRule="exact"/>
        <w:jc w:val="both"/>
        <w:rPr>
          <w:rFonts w:cs="Arial"/>
          <w:szCs w:val="20"/>
          <w:lang w:eastAsia="sl-SI"/>
        </w:rPr>
      </w:pPr>
    </w:p>
    <w:p w14:paraId="1A504B47" w14:textId="5B84EB7B" w:rsidR="00DE7006" w:rsidRPr="008A6C08" w:rsidRDefault="00DE7006" w:rsidP="00874571">
      <w:pPr>
        <w:spacing w:line="240" w:lineRule="exact"/>
        <w:jc w:val="both"/>
        <w:rPr>
          <w:rFonts w:cs="Arial"/>
          <w:szCs w:val="20"/>
          <w:lang w:eastAsia="sl-SI"/>
        </w:rPr>
      </w:pPr>
      <w:r w:rsidRPr="002F714D">
        <w:rPr>
          <w:rFonts w:cs="Arial"/>
          <w:szCs w:val="20"/>
          <w:lang w:eastAsia="sl-SI"/>
        </w:rPr>
        <w:t>Več o obveznostih organov</w:t>
      </w:r>
      <w:r w:rsidRPr="002F714D">
        <w:rPr>
          <w:rFonts w:cs="Arial"/>
          <w:color w:val="000000"/>
          <w:szCs w:val="20"/>
          <w:lang w:eastAsia="sl-SI"/>
        </w:rPr>
        <w:t xml:space="preserve"> po ZDIJZ</w:t>
      </w:r>
      <w:r w:rsidRPr="008A6C08">
        <w:rPr>
          <w:rFonts w:cs="Arial"/>
          <w:color w:val="000000"/>
          <w:szCs w:val="20"/>
          <w:lang w:eastAsia="sl-SI"/>
        </w:rPr>
        <w:t>,</w:t>
      </w:r>
      <w:r w:rsidR="009202C2" w:rsidRPr="008A6C08">
        <w:rPr>
          <w:rFonts w:cs="Arial"/>
          <w:color w:val="000000"/>
          <w:szCs w:val="20"/>
          <w:lang w:eastAsia="sl-SI"/>
        </w:rPr>
        <w:t xml:space="preserve"> </w:t>
      </w:r>
      <w:r w:rsidRPr="008A6C08">
        <w:rPr>
          <w:rFonts w:cs="Arial"/>
          <w:szCs w:val="20"/>
          <w:lang w:eastAsia="sl-SI"/>
        </w:rPr>
        <w:t xml:space="preserve">si lahko preberete na spletni strani </w:t>
      </w:r>
      <w:r w:rsidR="00E21323" w:rsidRPr="008A6C08">
        <w:rPr>
          <w:rFonts w:cs="Arial"/>
          <w:szCs w:val="20"/>
        </w:rPr>
        <w:t>Sektorja</w:t>
      </w:r>
      <w:r w:rsidRPr="008A6C08">
        <w:rPr>
          <w:rFonts w:cs="Arial"/>
          <w:szCs w:val="20"/>
        </w:rPr>
        <w:t xml:space="preserve"> za transparentnost, integriteto in politični sistem,</w:t>
      </w:r>
      <w:r w:rsidRPr="008A6C08">
        <w:rPr>
          <w:rFonts w:cs="Arial"/>
          <w:szCs w:val="20"/>
          <w:lang w:eastAsia="sl-SI"/>
        </w:rPr>
        <w:t xml:space="preserve"> kjer so objavljena </w:t>
      </w:r>
      <w:r w:rsidRPr="008A6C08">
        <w:rPr>
          <w:rFonts w:cs="Arial"/>
          <w:szCs w:val="20"/>
        </w:rPr>
        <w:t xml:space="preserve">mnenja, pojasnila in odgovori na vprašanja posameznih zavezancev, in sicer: </w:t>
      </w:r>
      <w:hyperlink r:id="rId10" w:history="1">
        <w:r w:rsidRPr="008A6C08">
          <w:rPr>
            <w:rStyle w:val="Hiperpovezava"/>
            <w:rFonts w:cs="Arial"/>
            <w:szCs w:val="20"/>
            <w:lang w:eastAsia="sl-SI"/>
          </w:rPr>
          <w:t>https://www.gov.si/teme/informacije-javnega-znacaja/</w:t>
        </w:r>
      </w:hyperlink>
      <w:r w:rsidRPr="008A6C08">
        <w:rPr>
          <w:rFonts w:cs="Arial"/>
          <w:szCs w:val="20"/>
          <w:lang w:eastAsia="sl-SI"/>
        </w:rPr>
        <w:t xml:space="preserve">. </w:t>
      </w:r>
    </w:p>
    <w:p w14:paraId="15649227" w14:textId="4B664E89" w:rsidR="00DE7006" w:rsidRPr="008A6C08" w:rsidRDefault="00DE7006" w:rsidP="00874571">
      <w:pPr>
        <w:spacing w:line="240" w:lineRule="exact"/>
        <w:jc w:val="both"/>
        <w:rPr>
          <w:rFonts w:cs="Arial"/>
          <w:color w:val="000000"/>
          <w:szCs w:val="20"/>
          <w:lang w:eastAsia="sl-SI"/>
        </w:rPr>
      </w:pPr>
    </w:p>
    <w:p w14:paraId="222E0896" w14:textId="724D9A0C" w:rsidR="00F31FF0" w:rsidRPr="008A6C08" w:rsidRDefault="00F31FF0" w:rsidP="00874571">
      <w:pPr>
        <w:spacing w:line="240" w:lineRule="exact"/>
        <w:jc w:val="both"/>
        <w:rPr>
          <w:rFonts w:cs="Arial"/>
          <w:szCs w:val="20"/>
          <w:lang w:eastAsia="sl-SI"/>
        </w:rPr>
      </w:pPr>
      <w:r w:rsidRPr="008A6C08">
        <w:rPr>
          <w:rFonts w:cs="Arial"/>
          <w:szCs w:val="20"/>
          <w:lang w:eastAsia="sl-SI"/>
        </w:rPr>
        <w:t>Lep pozdrav,</w:t>
      </w:r>
    </w:p>
    <w:p w14:paraId="2485C42A" w14:textId="77777777" w:rsidR="0037792F" w:rsidRPr="008A6C08" w:rsidRDefault="00F31FF0" w:rsidP="00874571">
      <w:pPr>
        <w:spacing w:line="240" w:lineRule="exact"/>
        <w:jc w:val="both"/>
        <w:rPr>
          <w:rFonts w:cs="Arial"/>
          <w:szCs w:val="20"/>
          <w:lang w:eastAsia="sl-SI"/>
        </w:rPr>
      </w:pPr>
      <w:r w:rsidRPr="008A6C08">
        <w:rPr>
          <w:rFonts w:cs="Arial"/>
          <w:szCs w:val="20"/>
          <w:lang w:eastAsia="sl-SI"/>
        </w:rPr>
        <w:t xml:space="preserve">     </w:t>
      </w:r>
    </w:p>
    <w:p w14:paraId="067E617F" w14:textId="20ACE97A" w:rsidR="00E92D6E" w:rsidRPr="008A6C08" w:rsidRDefault="00F31FF0" w:rsidP="00874571">
      <w:pPr>
        <w:spacing w:line="240" w:lineRule="exact"/>
        <w:jc w:val="both"/>
        <w:rPr>
          <w:rFonts w:cs="Arial"/>
          <w:szCs w:val="20"/>
          <w:lang w:eastAsia="sl-SI"/>
        </w:rPr>
      </w:pPr>
      <w:r w:rsidRPr="008A6C08">
        <w:rPr>
          <w:rFonts w:cs="Arial"/>
          <w:szCs w:val="20"/>
          <w:lang w:eastAsia="sl-SI"/>
        </w:rPr>
        <w:t xml:space="preserve">           </w:t>
      </w:r>
    </w:p>
    <w:p w14:paraId="5B0C1F08" w14:textId="0B7E4735" w:rsidR="00F31FF0" w:rsidRPr="008A6C08" w:rsidRDefault="00F31FF0" w:rsidP="00874571">
      <w:pPr>
        <w:spacing w:line="240" w:lineRule="exact"/>
        <w:jc w:val="both"/>
        <w:rPr>
          <w:rFonts w:cs="Arial"/>
          <w:szCs w:val="20"/>
          <w:lang w:eastAsia="sl-SI"/>
        </w:rPr>
      </w:pPr>
      <w:r w:rsidRPr="008A6C08">
        <w:rPr>
          <w:rFonts w:cs="Arial"/>
          <w:szCs w:val="20"/>
          <w:lang w:eastAsia="sl-SI"/>
        </w:rPr>
        <w:t xml:space="preserve">                                                     </w:t>
      </w:r>
    </w:p>
    <w:p w14:paraId="590D5221" w14:textId="31599004" w:rsidR="00F31FF0" w:rsidRPr="008A6C08" w:rsidRDefault="00F31FF0" w:rsidP="00874571">
      <w:pPr>
        <w:spacing w:line="240" w:lineRule="exact"/>
        <w:jc w:val="both"/>
        <w:rPr>
          <w:rFonts w:cs="Arial"/>
          <w:szCs w:val="20"/>
          <w:lang w:eastAsia="sl-SI"/>
        </w:rPr>
      </w:pPr>
      <w:r w:rsidRPr="008A6C08">
        <w:rPr>
          <w:rFonts w:cs="Arial"/>
          <w:szCs w:val="20"/>
          <w:lang w:eastAsia="sl-SI"/>
        </w:rPr>
        <w:t xml:space="preserve">Pripravil: </w:t>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t xml:space="preserve"> </w:t>
      </w:r>
      <w:r w:rsidR="007814AE" w:rsidRPr="008A6C08">
        <w:rPr>
          <w:rFonts w:cs="Arial"/>
          <w:szCs w:val="20"/>
        </w:rPr>
        <w:t>Saša Jazbec</w:t>
      </w:r>
      <w:r w:rsidR="007814AE" w:rsidRPr="008A6C08">
        <w:rPr>
          <w:rFonts w:cs="Arial"/>
          <w:szCs w:val="20"/>
          <w:lang w:eastAsia="sl-SI"/>
        </w:rPr>
        <w:t xml:space="preserve"> </w:t>
      </w:r>
    </w:p>
    <w:p w14:paraId="6F14918E" w14:textId="04F70AA2" w:rsidR="00F31FF0" w:rsidRPr="008A6C08" w:rsidRDefault="00F31FF0" w:rsidP="00874571">
      <w:pPr>
        <w:spacing w:line="240" w:lineRule="exact"/>
        <w:jc w:val="both"/>
        <w:rPr>
          <w:rFonts w:cs="Arial"/>
          <w:szCs w:val="20"/>
          <w:lang w:eastAsia="sl-SI"/>
        </w:rPr>
      </w:pPr>
      <w:r w:rsidRPr="008A6C08">
        <w:rPr>
          <w:rFonts w:cs="Arial"/>
          <w:szCs w:val="20"/>
          <w:lang w:eastAsia="sl-SI"/>
        </w:rPr>
        <w:t xml:space="preserve">Ciril Repnik </w:t>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t xml:space="preserve"> </w:t>
      </w:r>
      <w:r w:rsidR="007814AE" w:rsidRPr="008A6C08">
        <w:rPr>
          <w:rFonts w:cs="Arial"/>
          <w:szCs w:val="20"/>
        </w:rPr>
        <w:t>v. d. generalnega direktorja</w:t>
      </w:r>
      <w:r w:rsidR="007814AE" w:rsidRPr="008A6C08">
        <w:rPr>
          <w:rFonts w:cs="Arial"/>
          <w:szCs w:val="20"/>
          <w:lang w:eastAsia="sl-SI"/>
        </w:rPr>
        <w:t xml:space="preserve"> </w:t>
      </w:r>
    </w:p>
    <w:p w14:paraId="0320DF10" w14:textId="77777777" w:rsidR="00F31FF0" w:rsidRPr="008A6C08" w:rsidRDefault="00F31FF0" w:rsidP="00874571">
      <w:pPr>
        <w:spacing w:line="240" w:lineRule="exact"/>
        <w:jc w:val="both"/>
        <w:rPr>
          <w:rFonts w:cs="Arial"/>
          <w:szCs w:val="20"/>
          <w:lang w:eastAsia="sl-SI"/>
        </w:rPr>
      </w:pPr>
      <w:r w:rsidRPr="008A6C08">
        <w:rPr>
          <w:rFonts w:cs="Arial"/>
          <w:szCs w:val="20"/>
          <w:lang w:eastAsia="sl-SI"/>
        </w:rPr>
        <w:t>sekretar</w:t>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r w:rsidRPr="008A6C08">
        <w:rPr>
          <w:rFonts w:cs="Arial"/>
          <w:szCs w:val="20"/>
          <w:lang w:eastAsia="sl-SI"/>
        </w:rPr>
        <w:tab/>
      </w:r>
    </w:p>
    <w:p w14:paraId="46FF776E" w14:textId="753C0B87" w:rsidR="00024640" w:rsidRPr="008A6C08" w:rsidRDefault="00024640" w:rsidP="00874571">
      <w:pPr>
        <w:pStyle w:val="Navadensplet"/>
        <w:spacing w:before="0" w:beforeAutospacing="0" w:after="0" w:afterAutospacing="0" w:line="240" w:lineRule="exact"/>
        <w:jc w:val="both"/>
        <w:rPr>
          <w:rFonts w:ascii="Arial" w:hAnsi="Arial" w:cs="Arial"/>
          <w:sz w:val="20"/>
          <w:szCs w:val="20"/>
        </w:rPr>
      </w:pPr>
    </w:p>
    <w:p w14:paraId="1B933D8B" w14:textId="77777777" w:rsidR="0037792F" w:rsidRPr="008A6C08" w:rsidRDefault="0037792F" w:rsidP="00874571">
      <w:pPr>
        <w:pStyle w:val="Navadensplet"/>
        <w:spacing w:before="0" w:beforeAutospacing="0" w:after="0" w:afterAutospacing="0" w:line="240" w:lineRule="exact"/>
        <w:jc w:val="both"/>
        <w:rPr>
          <w:rFonts w:ascii="Arial" w:hAnsi="Arial" w:cs="Arial"/>
          <w:sz w:val="20"/>
          <w:szCs w:val="20"/>
        </w:rPr>
      </w:pPr>
    </w:p>
    <w:p w14:paraId="6A3433B0" w14:textId="736208D0" w:rsidR="005644F5" w:rsidRPr="008A6C08" w:rsidRDefault="005644F5" w:rsidP="00874571">
      <w:pPr>
        <w:pStyle w:val="Navadensplet"/>
        <w:spacing w:before="0" w:beforeAutospacing="0" w:after="0" w:afterAutospacing="0" w:line="240" w:lineRule="exact"/>
        <w:jc w:val="both"/>
        <w:rPr>
          <w:rFonts w:ascii="Arial" w:hAnsi="Arial" w:cs="Arial"/>
          <w:sz w:val="20"/>
          <w:szCs w:val="20"/>
        </w:rPr>
      </w:pPr>
      <w:r w:rsidRPr="008A6C08">
        <w:rPr>
          <w:rFonts w:ascii="Arial" w:hAnsi="Arial" w:cs="Arial"/>
          <w:sz w:val="20"/>
          <w:szCs w:val="20"/>
        </w:rPr>
        <w:t>Poslati</w:t>
      </w:r>
      <w:r w:rsidRPr="008A6C08">
        <w:rPr>
          <w:rFonts w:ascii="Arial" w:hAnsi="Arial" w:cs="Arial"/>
          <w:color w:val="000000"/>
          <w:sz w:val="20"/>
          <w:szCs w:val="20"/>
        </w:rPr>
        <w:t xml:space="preserve"> po E-pošti</w:t>
      </w:r>
      <w:r w:rsidRPr="008A6C08">
        <w:rPr>
          <w:rFonts w:ascii="Arial" w:hAnsi="Arial" w:cs="Arial"/>
          <w:sz w:val="20"/>
          <w:szCs w:val="20"/>
        </w:rPr>
        <w:t>:</w:t>
      </w:r>
    </w:p>
    <w:p w14:paraId="3ECEF45A" w14:textId="001D01DD" w:rsidR="00524F75" w:rsidRPr="008A6C08" w:rsidRDefault="005644F5" w:rsidP="00874571">
      <w:pPr>
        <w:autoSpaceDE w:val="0"/>
        <w:autoSpaceDN w:val="0"/>
        <w:adjustRightInd w:val="0"/>
        <w:spacing w:line="240" w:lineRule="exact"/>
        <w:jc w:val="both"/>
        <w:rPr>
          <w:rFonts w:cs="Arial"/>
          <w:color w:val="000000"/>
          <w:szCs w:val="20"/>
          <w:lang w:eastAsia="sl-SI"/>
        </w:rPr>
      </w:pPr>
      <w:r w:rsidRPr="008A6C08">
        <w:rPr>
          <w:rFonts w:cs="Arial"/>
          <w:color w:val="000000" w:themeColor="text1"/>
          <w:szCs w:val="20"/>
        </w:rPr>
        <w:t>- naslovniku:</w:t>
      </w:r>
      <w:r w:rsidR="00F43448">
        <w:rPr>
          <w:rFonts w:cs="Arial"/>
          <w:color w:val="000000" w:themeColor="text1"/>
          <w:szCs w:val="20"/>
        </w:rPr>
        <w:t xml:space="preserve"> _______________</w:t>
      </w:r>
    </w:p>
    <w:p w14:paraId="363E88EE" w14:textId="1817DD51" w:rsidR="00524F75" w:rsidRPr="008A6C08" w:rsidRDefault="00524F75" w:rsidP="00874571">
      <w:pPr>
        <w:autoSpaceDE w:val="0"/>
        <w:autoSpaceDN w:val="0"/>
        <w:adjustRightInd w:val="0"/>
        <w:spacing w:line="240" w:lineRule="exact"/>
        <w:jc w:val="both"/>
        <w:rPr>
          <w:rStyle w:val="Hiperpovezava"/>
          <w:rFonts w:cs="Arial"/>
          <w:szCs w:val="20"/>
          <w:lang w:eastAsia="sl-SI"/>
        </w:rPr>
      </w:pPr>
    </w:p>
    <w:p w14:paraId="66923182" w14:textId="11823434" w:rsidR="00524F75" w:rsidRPr="008A6C08" w:rsidRDefault="00524F75" w:rsidP="00874571">
      <w:pPr>
        <w:autoSpaceDE w:val="0"/>
        <w:autoSpaceDN w:val="0"/>
        <w:adjustRightInd w:val="0"/>
        <w:spacing w:line="240" w:lineRule="exact"/>
        <w:jc w:val="both"/>
        <w:rPr>
          <w:rStyle w:val="Hiperpovezava"/>
          <w:rFonts w:cs="Arial"/>
          <w:szCs w:val="20"/>
          <w:lang w:eastAsia="sl-SI"/>
        </w:rPr>
      </w:pPr>
    </w:p>
    <w:p w14:paraId="4B19588D" w14:textId="2666F2C4" w:rsidR="00524F75" w:rsidRPr="008A6C08" w:rsidRDefault="00524F75" w:rsidP="00874571">
      <w:pPr>
        <w:autoSpaceDE w:val="0"/>
        <w:autoSpaceDN w:val="0"/>
        <w:adjustRightInd w:val="0"/>
        <w:spacing w:line="240" w:lineRule="exact"/>
        <w:jc w:val="both"/>
        <w:rPr>
          <w:rStyle w:val="Hiperpovezava"/>
          <w:rFonts w:cs="Arial"/>
          <w:szCs w:val="20"/>
          <w:lang w:eastAsia="sl-SI"/>
        </w:rPr>
      </w:pPr>
    </w:p>
    <w:p w14:paraId="567BFF00" w14:textId="6DF28CDF" w:rsidR="00524F75" w:rsidRPr="008A6C08" w:rsidRDefault="00524F75" w:rsidP="00874571">
      <w:pPr>
        <w:autoSpaceDE w:val="0"/>
        <w:autoSpaceDN w:val="0"/>
        <w:adjustRightInd w:val="0"/>
        <w:spacing w:line="240" w:lineRule="exact"/>
        <w:jc w:val="both"/>
        <w:rPr>
          <w:rStyle w:val="Hiperpovezava"/>
          <w:rFonts w:cs="Arial"/>
          <w:szCs w:val="20"/>
          <w:lang w:eastAsia="sl-SI"/>
        </w:rPr>
      </w:pPr>
    </w:p>
    <w:p w14:paraId="0D133A1B" w14:textId="35A8D149" w:rsidR="00524F75" w:rsidRPr="008A6C08" w:rsidRDefault="00524F75" w:rsidP="00874571">
      <w:pPr>
        <w:autoSpaceDE w:val="0"/>
        <w:autoSpaceDN w:val="0"/>
        <w:adjustRightInd w:val="0"/>
        <w:spacing w:line="240" w:lineRule="exact"/>
        <w:jc w:val="both"/>
        <w:rPr>
          <w:rStyle w:val="Hiperpovezava"/>
          <w:rFonts w:cs="Arial"/>
          <w:szCs w:val="20"/>
          <w:lang w:eastAsia="sl-SI"/>
        </w:rPr>
      </w:pPr>
    </w:p>
    <w:p w14:paraId="28881BFC" w14:textId="77777777" w:rsidR="00524F75" w:rsidRPr="008A6C08" w:rsidRDefault="00524F75" w:rsidP="00874571">
      <w:pPr>
        <w:autoSpaceDE w:val="0"/>
        <w:autoSpaceDN w:val="0"/>
        <w:adjustRightInd w:val="0"/>
        <w:spacing w:line="240" w:lineRule="exact"/>
        <w:jc w:val="both"/>
        <w:rPr>
          <w:rFonts w:cs="Arial"/>
          <w:color w:val="000000"/>
          <w:szCs w:val="20"/>
          <w:lang w:eastAsia="sl-SI"/>
        </w:rPr>
      </w:pPr>
    </w:p>
    <w:p w14:paraId="08A65EE7" w14:textId="77777777" w:rsidR="00524F75" w:rsidRPr="008A6C08" w:rsidRDefault="00524F75" w:rsidP="00874571">
      <w:pPr>
        <w:autoSpaceDE w:val="0"/>
        <w:autoSpaceDN w:val="0"/>
        <w:adjustRightInd w:val="0"/>
        <w:spacing w:line="240" w:lineRule="exact"/>
        <w:jc w:val="both"/>
        <w:rPr>
          <w:rFonts w:cs="Arial"/>
          <w:color w:val="000000"/>
          <w:szCs w:val="20"/>
          <w:lang w:eastAsia="sl-SI"/>
        </w:rPr>
      </w:pPr>
    </w:p>
    <w:p w14:paraId="2C6A95DA" w14:textId="77777777" w:rsidR="00200B43" w:rsidRPr="008A6C08" w:rsidRDefault="00200B43" w:rsidP="00874571">
      <w:pPr>
        <w:autoSpaceDE w:val="0"/>
        <w:autoSpaceDN w:val="0"/>
        <w:adjustRightInd w:val="0"/>
        <w:spacing w:line="240" w:lineRule="exact"/>
        <w:jc w:val="both"/>
        <w:rPr>
          <w:rFonts w:cs="Arial"/>
          <w:color w:val="000000"/>
          <w:szCs w:val="20"/>
          <w:lang w:eastAsia="sl-SI"/>
        </w:rPr>
      </w:pPr>
    </w:p>
    <w:p w14:paraId="0AA3CAD0" w14:textId="7E861B27" w:rsidR="003E2C9E" w:rsidRPr="008A6C08" w:rsidRDefault="003E2C9E" w:rsidP="00874571">
      <w:pPr>
        <w:spacing w:line="240" w:lineRule="exact"/>
        <w:jc w:val="both"/>
        <w:rPr>
          <w:rFonts w:cs="Arial"/>
          <w:szCs w:val="20"/>
        </w:rPr>
      </w:pPr>
      <w:r w:rsidRPr="008A6C08">
        <w:rPr>
          <w:rFonts w:cs="Arial"/>
          <w:szCs w:val="20"/>
        </w:rPr>
        <w:t xml:space="preserve">. </w:t>
      </w:r>
    </w:p>
    <w:p w14:paraId="7ECCBEE9" w14:textId="77777777" w:rsidR="003E2C9E" w:rsidRPr="008A6C08" w:rsidRDefault="003E2C9E" w:rsidP="00874571">
      <w:pPr>
        <w:pStyle w:val="Navadensplet"/>
        <w:spacing w:before="0" w:beforeAutospacing="0" w:after="0" w:afterAutospacing="0" w:line="240" w:lineRule="exact"/>
        <w:jc w:val="both"/>
        <w:rPr>
          <w:rFonts w:ascii="Arial" w:hAnsi="Arial" w:cs="Arial"/>
          <w:sz w:val="20"/>
          <w:szCs w:val="20"/>
        </w:rPr>
      </w:pPr>
    </w:p>
    <w:p w14:paraId="2871AF31" w14:textId="14D4A384" w:rsidR="00524F75" w:rsidRPr="008A6C08" w:rsidRDefault="00524F75" w:rsidP="00874571">
      <w:pPr>
        <w:autoSpaceDE w:val="0"/>
        <w:autoSpaceDN w:val="0"/>
        <w:adjustRightInd w:val="0"/>
        <w:spacing w:line="240" w:lineRule="exact"/>
        <w:jc w:val="both"/>
        <w:rPr>
          <w:rFonts w:cs="Arial"/>
          <w:szCs w:val="20"/>
        </w:rPr>
      </w:pPr>
    </w:p>
    <w:p w14:paraId="40B4548C" w14:textId="77777777" w:rsidR="009C1379" w:rsidRPr="008A6C08" w:rsidRDefault="009C1379" w:rsidP="00874571">
      <w:pPr>
        <w:spacing w:line="240" w:lineRule="exact"/>
        <w:jc w:val="both"/>
        <w:rPr>
          <w:rFonts w:cs="Arial"/>
          <w:szCs w:val="20"/>
          <w:lang w:eastAsia="sl-SI"/>
        </w:rPr>
      </w:pPr>
    </w:p>
    <w:p w14:paraId="52C8AF79" w14:textId="54F21C59" w:rsidR="004E3EDF" w:rsidRPr="008A6C08" w:rsidRDefault="004E3EDF" w:rsidP="00874571">
      <w:pPr>
        <w:pStyle w:val="bodytext"/>
        <w:spacing w:before="0" w:beforeAutospacing="0" w:after="0" w:afterAutospacing="0" w:line="240" w:lineRule="exact"/>
        <w:jc w:val="both"/>
        <w:rPr>
          <w:rFonts w:ascii="Arial" w:hAnsi="Arial" w:cs="Arial"/>
          <w:sz w:val="20"/>
          <w:szCs w:val="20"/>
        </w:rPr>
      </w:pPr>
    </w:p>
    <w:p w14:paraId="673676FE" w14:textId="2F7FE75C" w:rsidR="00A06F6C" w:rsidRPr="008A6C08" w:rsidRDefault="00A06F6C" w:rsidP="00874571">
      <w:pPr>
        <w:pStyle w:val="bodytext"/>
        <w:spacing w:before="0" w:beforeAutospacing="0" w:after="0" w:afterAutospacing="0" w:line="240" w:lineRule="exact"/>
        <w:jc w:val="both"/>
        <w:rPr>
          <w:rFonts w:ascii="Arial" w:hAnsi="Arial" w:cs="Arial"/>
          <w:sz w:val="20"/>
          <w:szCs w:val="20"/>
        </w:rPr>
      </w:pPr>
    </w:p>
    <w:p w14:paraId="188C10CE" w14:textId="77777777" w:rsidR="009C1379" w:rsidRPr="008A6C08" w:rsidRDefault="009C1379" w:rsidP="00874571">
      <w:pPr>
        <w:spacing w:line="240" w:lineRule="exact"/>
        <w:jc w:val="both"/>
        <w:rPr>
          <w:rFonts w:cs="Arial"/>
          <w:b/>
          <w:bCs/>
          <w:szCs w:val="20"/>
        </w:rPr>
      </w:pPr>
    </w:p>
    <w:p w14:paraId="0FFCA1C1" w14:textId="77777777" w:rsidR="009C1379" w:rsidRPr="008A6C08" w:rsidRDefault="009C1379" w:rsidP="00874571">
      <w:pPr>
        <w:spacing w:line="240" w:lineRule="exact"/>
        <w:jc w:val="both"/>
        <w:rPr>
          <w:rFonts w:cs="Arial"/>
          <w:b/>
          <w:bCs/>
          <w:szCs w:val="20"/>
        </w:rPr>
      </w:pPr>
    </w:p>
    <w:sectPr w:rsidR="009C1379" w:rsidRPr="008A6C08" w:rsidSect="00164064">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28A97" w14:textId="77777777" w:rsidR="00C37867" w:rsidRDefault="00C37867">
      <w:r>
        <w:separator/>
      </w:r>
    </w:p>
  </w:endnote>
  <w:endnote w:type="continuationSeparator" w:id="0">
    <w:p w14:paraId="6E3F8DF5" w14:textId="77777777" w:rsidR="00C37867" w:rsidRDefault="00C3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BA5D" w14:textId="77777777" w:rsidR="00C37867" w:rsidRDefault="00C37867">
      <w:r>
        <w:separator/>
      </w:r>
    </w:p>
  </w:footnote>
  <w:footnote w:type="continuationSeparator" w:id="0">
    <w:p w14:paraId="51CBD7B1" w14:textId="77777777" w:rsidR="00C37867" w:rsidRDefault="00C37867">
      <w:r>
        <w:continuationSeparator/>
      </w:r>
    </w:p>
  </w:footnote>
  <w:footnote w:id="1">
    <w:p w14:paraId="462A228A" w14:textId="77777777" w:rsidR="0083123B" w:rsidRPr="00BA477C" w:rsidRDefault="0083123B" w:rsidP="0083123B">
      <w:pPr>
        <w:pStyle w:val="Sprotnaopomba-besedilo"/>
        <w:spacing w:line="240" w:lineRule="exact"/>
        <w:jc w:val="both"/>
        <w:rPr>
          <w:color w:val="000000"/>
          <w:sz w:val="16"/>
          <w:szCs w:val="16"/>
        </w:rPr>
      </w:pPr>
      <w:r w:rsidRPr="00BA477C">
        <w:rPr>
          <w:rStyle w:val="Sprotnaopomba-sklic"/>
          <w:sz w:val="16"/>
          <w:szCs w:val="16"/>
        </w:rPr>
        <w:footnoteRef/>
      </w:r>
      <w:r w:rsidRPr="00BA477C">
        <w:rPr>
          <w:sz w:val="16"/>
          <w:szCs w:val="16"/>
        </w:rPr>
        <w:t xml:space="preserve"> </w:t>
      </w:r>
      <w:r w:rsidRPr="00BA477C">
        <w:rPr>
          <w:color w:val="000000"/>
          <w:sz w:val="16"/>
          <w:szCs w:val="16"/>
        </w:rPr>
        <w:t xml:space="preserve">Uradni list RS, št. </w:t>
      </w:r>
      <w:hyperlink r:id="rId1" w:tgtFrame="_blank" w:tooltip="Zakon o dostopu do informacij javnega značaja (uradno prečiščeno besedilo)" w:history="1">
        <w:r w:rsidRPr="00BA477C">
          <w:rPr>
            <w:rStyle w:val="Hiperpovezava"/>
            <w:color w:val="000000"/>
            <w:sz w:val="16"/>
            <w:szCs w:val="16"/>
            <w:u w:val="none"/>
          </w:rPr>
          <w:t>51/06</w:t>
        </w:r>
      </w:hyperlink>
      <w:r w:rsidRPr="00BA477C">
        <w:rPr>
          <w:color w:val="000000"/>
          <w:sz w:val="16"/>
          <w:szCs w:val="16"/>
        </w:rPr>
        <w:t xml:space="preserve"> – uradno prečiščeno besedilo, </w:t>
      </w:r>
      <w:hyperlink r:id="rId2" w:tgtFrame="_blank" w:tooltip="Zakon o davčnem postopku" w:history="1">
        <w:r w:rsidRPr="00BA477C">
          <w:rPr>
            <w:rStyle w:val="Hiperpovezava"/>
            <w:color w:val="000000"/>
            <w:sz w:val="16"/>
            <w:szCs w:val="16"/>
            <w:u w:val="none"/>
          </w:rPr>
          <w:t>117/06</w:t>
        </w:r>
      </w:hyperlink>
      <w:r w:rsidRPr="00BA477C">
        <w:rPr>
          <w:color w:val="000000"/>
          <w:sz w:val="16"/>
          <w:szCs w:val="16"/>
        </w:rPr>
        <w:t xml:space="preserve"> – ZDavP-2, </w:t>
      </w:r>
      <w:hyperlink r:id="rId3" w:tgtFrame="_blank" w:tooltip="Zakon o spremembah in dopolnitvah Zakona o dostopu do informacij javnega značaja" w:history="1">
        <w:r w:rsidRPr="00BA477C">
          <w:rPr>
            <w:rStyle w:val="Hiperpovezava"/>
            <w:color w:val="000000"/>
            <w:sz w:val="16"/>
            <w:szCs w:val="16"/>
            <w:u w:val="none"/>
          </w:rPr>
          <w:t>23/14</w:t>
        </w:r>
      </w:hyperlink>
      <w:r w:rsidRPr="00BA477C">
        <w:rPr>
          <w:color w:val="000000"/>
          <w:sz w:val="16"/>
          <w:szCs w:val="16"/>
        </w:rPr>
        <w:t xml:space="preserve">, </w:t>
      </w:r>
      <w:hyperlink r:id="rId4" w:tgtFrame="_blank" w:tooltip="Zakon o spremembah in dopolnitvah Zakona o dostopu do informacij javnega značaja" w:history="1">
        <w:r w:rsidRPr="00BA477C">
          <w:rPr>
            <w:rStyle w:val="Hiperpovezava"/>
            <w:color w:val="000000"/>
            <w:sz w:val="16"/>
            <w:szCs w:val="16"/>
            <w:u w:val="none"/>
          </w:rPr>
          <w:t>50/14</w:t>
        </w:r>
      </w:hyperlink>
      <w:r w:rsidRPr="00BA477C">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A477C">
          <w:rPr>
            <w:rStyle w:val="Hiperpovezava"/>
            <w:color w:val="000000"/>
            <w:sz w:val="16"/>
            <w:szCs w:val="16"/>
            <w:u w:val="none"/>
          </w:rPr>
          <w:t>19/15</w:t>
        </w:r>
      </w:hyperlink>
      <w:r w:rsidRPr="00BA477C">
        <w:rPr>
          <w:color w:val="000000"/>
          <w:sz w:val="16"/>
          <w:szCs w:val="16"/>
        </w:rPr>
        <w:t xml:space="preserve"> – </w:t>
      </w:r>
      <w:proofErr w:type="spellStart"/>
      <w:r w:rsidRPr="00BA477C">
        <w:rPr>
          <w:color w:val="000000"/>
          <w:sz w:val="16"/>
          <w:szCs w:val="16"/>
        </w:rPr>
        <w:t>odl</w:t>
      </w:r>
      <w:proofErr w:type="spellEnd"/>
      <w:r w:rsidRPr="00BA477C">
        <w:rPr>
          <w:color w:val="000000"/>
          <w:sz w:val="16"/>
          <w:szCs w:val="16"/>
        </w:rPr>
        <w:t xml:space="preserve">. US, </w:t>
      </w:r>
      <w:hyperlink r:id="rId6" w:tgtFrame="_blank" w:tooltip="Zakon o spremembah in dopolnitvah Zakona o dostopu do informacij javnega značaja" w:history="1">
        <w:r w:rsidRPr="00BA477C">
          <w:rPr>
            <w:rStyle w:val="Hiperpovezava"/>
            <w:color w:val="000000"/>
            <w:sz w:val="16"/>
            <w:szCs w:val="16"/>
            <w:u w:val="none"/>
          </w:rPr>
          <w:t>102/15</w:t>
        </w:r>
      </w:hyperlink>
      <w:r w:rsidRPr="00BA477C">
        <w:rPr>
          <w:color w:val="000000"/>
          <w:sz w:val="16"/>
          <w:szCs w:val="16"/>
        </w:rPr>
        <w:t xml:space="preserve"> in </w:t>
      </w:r>
    </w:p>
    <w:p w14:paraId="597BEABD" w14:textId="77777777" w:rsidR="0083123B" w:rsidRPr="00BA477C" w:rsidRDefault="0083123B" w:rsidP="0083123B">
      <w:pPr>
        <w:pStyle w:val="Sprotnaopomba-besedilo"/>
        <w:spacing w:line="240" w:lineRule="exact"/>
        <w:jc w:val="both"/>
        <w:rPr>
          <w:sz w:val="16"/>
          <w:szCs w:val="16"/>
        </w:rPr>
      </w:pPr>
      <w:r w:rsidRPr="00BA477C">
        <w:rPr>
          <w:color w:val="000000"/>
          <w:sz w:val="16"/>
          <w:szCs w:val="16"/>
        </w:rPr>
        <w:t xml:space="preserve">  </w:t>
      </w:r>
      <w:hyperlink r:id="rId7" w:tgtFrame="_blank" w:tooltip="Zakon o dopolnitvi Zakona o dostopu do informacij javnega značaja" w:history="1">
        <w:r w:rsidRPr="00BA477C">
          <w:rPr>
            <w:rStyle w:val="Hiperpovezava"/>
            <w:color w:val="000000"/>
            <w:sz w:val="16"/>
            <w:szCs w:val="16"/>
            <w:u w:val="none"/>
          </w:rPr>
          <w:t>7/18</w:t>
        </w:r>
      </w:hyperlink>
      <w:r w:rsidRPr="00BA477C">
        <w:rPr>
          <w:color w:val="000000"/>
          <w:sz w:val="16"/>
          <w:szCs w:val="16"/>
        </w:rPr>
        <w:t>.</w:t>
      </w:r>
    </w:p>
  </w:footnote>
  <w:footnote w:id="2">
    <w:p w14:paraId="3407B079" w14:textId="234ABE02" w:rsidR="00EC66EB" w:rsidRPr="00A6629D" w:rsidRDefault="00EC66EB" w:rsidP="00A6629D">
      <w:pPr>
        <w:pStyle w:val="Sprotnaopomba-besedilo"/>
        <w:spacing w:line="240" w:lineRule="exact"/>
        <w:jc w:val="both"/>
        <w:rPr>
          <w:color w:val="000000" w:themeColor="text1"/>
          <w:sz w:val="16"/>
          <w:szCs w:val="16"/>
        </w:rPr>
      </w:pPr>
      <w:r w:rsidRPr="00A6629D">
        <w:rPr>
          <w:rStyle w:val="Sprotnaopomba-sklic"/>
          <w:color w:val="000000" w:themeColor="text1"/>
          <w:sz w:val="16"/>
          <w:szCs w:val="16"/>
        </w:rPr>
        <w:footnoteRef/>
      </w:r>
      <w:r w:rsidRPr="00A6629D">
        <w:rPr>
          <w:color w:val="000000" w:themeColor="text1"/>
          <w:sz w:val="16"/>
          <w:szCs w:val="16"/>
        </w:rPr>
        <w:t xml:space="preserve"> </w:t>
      </w:r>
      <w:r w:rsidRPr="00A6629D">
        <w:rPr>
          <w:color w:val="000000" w:themeColor="text1"/>
          <w:sz w:val="16"/>
          <w:szCs w:val="16"/>
        </w:rPr>
        <w:t>Uradni list RS št. </w:t>
      </w:r>
      <w:hyperlink r:id="rId8" w:tgtFrame="_blank" w:tooltip="Zakon o Državnem zboru (ZDZ) z dne 5.11.2019. Uporablja se od 20.11.2019" w:history="1">
        <w:r w:rsidR="008B7C16" w:rsidRPr="00A6629D">
          <w:rPr>
            <w:rStyle w:val="Hiperpovezava"/>
            <w:color w:val="000000" w:themeColor="text1"/>
            <w:sz w:val="16"/>
            <w:szCs w:val="16"/>
            <w:u w:val="none"/>
          </w:rPr>
          <w:t>66/19</w:t>
        </w:r>
      </w:hyperlink>
      <w:r w:rsidR="009C1DB7" w:rsidRPr="00A6629D">
        <w:rPr>
          <w:color w:val="000000" w:themeColor="text1"/>
          <w:sz w:val="16"/>
          <w:szCs w:val="16"/>
        </w:rPr>
        <w:t>.</w:t>
      </w:r>
    </w:p>
  </w:footnote>
  <w:footnote w:id="3">
    <w:p w14:paraId="41BD5B2E" w14:textId="6E173A9B" w:rsidR="00EC66EB" w:rsidRPr="00A6629D" w:rsidRDefault="00EC66EB" w:rsidP="00A6629D">
      <w:pPr>
        <w:pStyle w:val="Sprotnaopomba-besedilo"/>
        <w:spacing w:line="240" w:lineRule="exact"/>
        <w:rPr>
          <w:color w:val="000000" w:themeColor="text1"/>
          <w:sz w:val="16"/>
          <w:szCs w:val="16"/>
        </w:rPr>
      </w:pPr>
      <w:r w:rsidRPr="00A6629D">
        <w:rPr>
          <w:rStyle w:val="Sprotnaopomba-sklic"/>
          <w:color w:val="000000" w:themeColor="text1"/>
          <w:sz w:val="16"/>
          <w:szCs w:val="16"/>
        </w:rPr>
        <w:footnoteRef/>
      </w:r>
      <w:r w:rsidRPr="00A6629D">
        <w:rPr>
          <w:color w:val="000000" w:themeColor="text1"/>
          <w:sz w:val="16"/>
          <w:szCs w:val="16"/>
        </w:rPr>
        <w:t xml:space="preserve"> </w:t>
      </w:r>
      <w:r w:rsidR="00E32D72" w:rsidRPr="00A6629D">
        <w:rPr>
          <w:color w:val="000000" w:themeColor="text1"/>
          <w:sz w:val="16"/>
          <w:szCs w:val="16"/>
        </w:rPr>
        <w:t xml:space="preserve">Uradni list RS, št. </w:t>
      </w:r>
      <w:hyperlink r:id="rId9" w:tgtFrame="_blank" w:tooltip="Poslovnik državnega zbora (PoDZ-1) z dne 19.4.2002. Uporablja se od 4.5.2002" w:history="1">
        <w:r w:rsidR="00E32D72" w:rsidRPr="00A6629D">
          <w:rPr>
            <w:rStyle w:val="Hiperpovezava"/>
            <w:color w:val="000000" w:themeColor="text1"/>
            <w:sz w:val="16"/>
            <w:szCs w:val="16"/>
            <w:u w:val="none"/>
          </w:rPr>
          <w:t>35/02</w:t>
        </w:r>
      </w:hyperlink>
      <w:r w:rsidR="00E32D72" w:rsidRPr="00A6629D">
        <w:rPr>
          <w:color w:val="000000" w:themeColor="text1"/>
          <w:sz w:val="16"/>
          <w:szCs w:val="16"/>
        </w:rPr>
        <w:t xml:space="preserve">, </w:t>
      </w:r>
      <w:hyperlink r:id="rId10" w:tgtFrame="_blank" w:tooltip="Dopolnitve Poslovnika državnega zbora (PoDZ-1A) z dne 3.6.2004. Uporablja se od 4.6.2004" w:history="1">
        <w:r w:rsidR="00E32D72" w:rsidRPr="00A6629D">
          <w:rPr>
            <w:rStyle w:val="Hiperpovezava"/>
            <w:color w:val="000000" w:themeColor="text1"/>
            <w:sz w:val="16"/>
            <w:szCs w:val="16"/>
            <w:u w:val="none"/>
          </w:rPr>
          <w:t>60/04</w:t>
        </w:r>
      </w:hyperlink>
      <w:r w:rsidR="00E32D72" w:rsidRPr="00A6629D">
        <w:rPr>
          <w:color w:val="000000" w:themeColor="text1"/>
          <w:sz w:val="16"/>
          <w:szCs w:val="16"/>
        </w:rPr>
        <w:t xml:space="preserve">, </w:t>
      </w:r>
      <w:hyperlink r:id="rId11" w:tgtFrame="_blank" w:tooltip="Spremembe in dopolnitve Poslovnika državnega zbora (PoDZ-1B) z dne 16.7.2007. Uporablja se od 17.7.2007" w:history="1">
        <w:r w:rsidR="00E32D72" w:rsidRPr="00A6629D">
          <w:rPr>
            <w:rStyle w:val="Hiperpovezava"/>
            <w:color w:val="000000" w:themeColor="text1"/>
            <w:sz w:val="16"/>
            <w:szCs w:val="16"/>
            <w:u w:val="none"/>
          </w:rPr>
          <w:t>64/07</w:t>
        </w:r>
      </w:hyperlink>
      <w:r w:rsidR="00E32D72" w:rsidRPr="00A6629D">
        <w:rPr>
          <w:color w:val="000000" w:themeColor="text1"/>
          <w:sz w:val="16"/>
          <w:szCs w:val="16"/>
        </w:rPr>
        <w:t xml:space="preserve">, </w:t>
      </w:r>
      <w:hyperlink r:id="rId12" w:tgtFrame="_blank" w:tooltip="Spremembe in dopolnitve Poslovnika Državnega zbora (PoDZ-1C) z dne 24.12.2010. Uporablja se od 8.1.2011" w:history="1">
        <w:r w:rsidR="00E32D72" w:rsidRPr="00A6629D">
          <w:rPr>
            <w:rStyle w:val="Hiperpovezava"/>
            <w:color w:val="000000" w:themeColor="text1"/>
            <w:sz w:val="16"/>
            <w:szCs w:val="16"/>
            <w:u w:val="none"/>
          </w:rPr>
          <w:t>105/10</w:t>
        </w:r>
      </w:hyperlink>
      <w:r w:rsidR="00E32D72" w:rsidRPr="00A6629D">
        <w:rPr>
          <w:color w:val="000000" w:themeColor="text1"/>
          <w:sz w:val="16"/>
          <w:szCs w:val="16"/>
        </w:rPr>
        <w:t xml:space="preserve">, </w:t>
      </w:r>
      <w:hyperlink r:id="rId13" w:tgtFrame="_blank" w:tooltip="Spremembe in dopolnitev Poslovnika Državnega zbora (PoDZ-1D) z dne 30.9.2013. Uporablja se od 15.10.2013" w:history="1">
        <w:r w:rsidR="00E32D72" w:rsidRPr="00A6629D">
          <w:rPr>
            <w:rStyle w:val="Hiperpovezava"/>
            <w:color w:val="000000" w:themeColor="text1"/>
            <w:sz w:val="16"/>
            <w:szCs w:val="16"/>
            <w:u w:val="none"/>
          </w:rPr>
          <w:t>80/13</w:t>
        </w:r>
      </w:hyperlink>
      <w:r w:rsidR="00E32D72" w:rsidRPr="00A6629D">
        <w:rPr>
          <w:color w:val="000000" w:themeColor="text1"/>
          <w:sz w:val="16"/>
          <w:szCs w:val="16"/>
        </w:rPr>
        <w:t xml:space="preserve">, </w:t>
      </w:r>
      <w:hyperlink r:id="rId14" w:tgtFrame="_blank" w:tooltip="Spremembe in dopolnitve Poslovnika Državnega zbora (PoDZ-1E) z dne 14.7.2017. Uporablja se od 29.7.2017" w:history="1">
        <w:r w:rsidR="00E32D72" w:rsidRPr="00A6629D">
          <w:rPr>
            <w:rStyle w:val="Hiperpovezava"/>
            <w:color w:val="000000" w:themeColor="text1"/>
            <w:sz w:val="16"/>
            <w:szCs w:val="16"/>
            <w:u w:val="none"/>
          </w:rPr>
          <w:t>38/17</w:t>
        </w:r>
      </w:hyperlink>
      <w:r w:rsidR="00E32D72" w:rsidRPr="00A6629D">
        <w:rPr>
          <w:color w:val="000000" w:themeColor="text1"/>
          <w:sz w:val="16"/>
          <w:szCs w:val="16"/>
        </w:rPr>
        <w:t xml:space="preserve"> in </w:t>
      </w:r>
      <w:hyperlink r:id="rId15" w:tgtFrame="_blank" w:tooltip="Dopolnitve Poslovnika državnega zbora (PoDZ-1F) z dne 8.4.2020. Uporablja se od 9.4.2020" w:history="1">
        <w:r w:rsidR="00E32D72" w:rsidRPr="00A6629D">
          <w:rPr>
            <w:rStyle w:val="Hiperpovezava"/>
            <w:color w:val="000000" w:themeColor="text1"/>
            <w:sz w:val="16"/>
            <w:szCs w:val="16"/>
            <w:u w:val="none"/>
          </w:rPr>
          <w:t>46/20</w:t>
        </w:r>
      </w:hyperlink>
      <w:r w:rsidRPr="00A6629D">
        <w:rPr>
          <w:color w:val="000000" w:themeColor="text1"/>
          <w:sz w:val="16"/>
          <w:szCs w:val="16"/>
        </w:rPr>
        <w:t xml:space="preserve">. </w:t>
      </w:r>
    </w:p>
  </w:footnote>
  <w:footnote w:id="4">
    <w:p w14:paraId="2BBFF950" w14:textId="77777777" w:rsidR="00692CF6" w:rsidRPr="00A6629D" w:rsidRDefault="00692CF6" w:rsidP="00A6629D">
      <w:pPr>
        <w:pStyle w:val="Navadensplet"/>
        <w:spacing w:before="0" w:beforeAutospacing="0" w:after="0" w:afterAutospacing="0" w:line="240" w:lineRule="exact"/>
        <w:rPr>
          <w:rFonts w:ascii="Arial" w:hAnsi="Arial" w:cs="Arial"/>
          <w:sz w:val="16"/>
          <w:szCs w:val="16"/>
        </w:rPr>
      </w:pPr>
      <w:r w:rsidRPr="00A6629D">
        <w:rPr>
          <w:rStyle w:val="Sprotnaopomba-sklic"/>
          <w:rFonts w:ascii="Arial" w:hAnsi="Arial" w:cs="Arial"/>
          <w:sz w:val="16"/>
          <w:szCs w:val="16"/>
        </w:rPr>
        <w:footnoteRef/>
      </w:r>
      <w:r w:rsidRPr="00A6629D">
        <w:rPr>
          <w:rFonts w:ascii="Arial" w:hAnsi="Arial" w:cs="Arial"/>
          <w:sz w:val="16"/>
          <w:szCs w:val="16"/>
        </w:rPr>
        <w:t xml:space="preserve"> </w:t>
      </w:r>
      <w:r w:rsidRPr="00A6629D">
        <w:rPr>
          <w:rFonts w:ascii="Arial" w:hAnsi="Arial" w:cs="Arial"/>
          <w:sz w:val="16"/>
          <w:szCs w:val="16"/>
        </w:rPr>
        <w:t>Iz pravnega obvestila na spletnih straneh DZ (http://www.dzrs.si/wps/portal/Home/pravnoObvestilo ).</w:t>
      </w:r>
    </w:p>
    <w:p w14:paraId="7ECC2E14" w14:textId="77777777" w:rsidR="00692CF6" w:rsidRDefault="00692CF6" w:rsidP="00692CF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2622E0F5" w:rsidR="00BC1C7E" w:rsidRDefault="00275802"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231CCC48">
          <wp:simplePos x="0" y="0"/>
          <wp:positionH relativeFrom="margin">
            <wp:align>left</wp:align>
          </wp:positionH>
          <wp:positionV relativeFrom="page">
            <wp:posOffset>705485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0C8003EA" w:rsidR="00BC1C7E" w:rsidRPr="008F3500" w:rsidRDefault="00BC1C7E"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00FD53D1">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5A9AB"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5A057BF4"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F71203A"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C09"/>
    <w:multiLevelType w:val="multilevel"/>
    <w:tmpl w:val="246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50A"/>
    <w:multiLevelType w:val="hybridMultilevel"/>
    <w:tmpl w:val="524E080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7E0EB6"/>
    <w:multiLevelType w:val="hybridMultilevel"/>
    <w:tmpl w:val="04EC3B0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20F64"/>
    <w:multiLevelType w:val="multilevel"/>
    <w:tmpl w:val="383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70167"/>
    <w:multiLevelType w:val="multilevel"/>
    <w:tmpl w:val="DB8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77C83"/>
    <w:multiLevelType w:val="multilevel"/>
    <w:tmpl w:val="0C4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03FCD"/>
    <w:multiLevelType w:val="multilevel"/>
    <w:tmpl w:val="D350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66C1E"/>
    <w:multiLevelType w:val="multilevel"/>
    <w:tmpl w:val="241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47E6D"/>
    <w:multiLevelType w:val="multilevel"/>
    <w:tmpl w:val="C9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358AE"/>
    <w:multiLevelType w:val="multilevel"/>
    <w:tmpl w:val="9A9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A43BA"/>
    <w:multiLevelType w:val="multilevel"/>
    <w:tmpl w:val="0A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A2F30"/>
    <w:multiLevelType w:val="multilevel"/>
    <w:tmpl w:val="E8CE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F61DE8"/>
    <w:multiLevelType w:val="multilevel"/>
    <w:tmpl w:val="083AD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A2B91"/>
    <w:multiLevelType w:val="multilevel"/>
    <w:tmpl w:val="423A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0F0FE9"/>
    <w:multiLevelType w:val="multilevel"/>
    <w:tmpl w:val="0D1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B2E03"/>
    <w:multiLevelType w:val="multilevel"/>
    <w:tmpl w:val="EB9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F1D70"/>
    <w:multiLevelType w:val="multilevel"/>
    <w:tmpl w:val="175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97266"/>
    <w:multiLevelType w:val="multilevel"/>
    <w:tmpl w:val="EF9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17B73"/>
    <w:multiLevelType w:val="hybridMultilevel"/>
    <w:tmpl w:val="5FD25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AF2F61"/>
    <w:multiLevelType w:val="multilevel"/>
    <w:tmpl w:val="AFEE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757EBB"/>
    <w:multiLevelType w:val="multilevel"/>
    <w:tmpl w:val="3E76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725E6"/>
    <w:multiLevelType w:val="multilevel"/>
    <w:tmpl w:val="3ED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E3F42"/>
    <w:multiLevelType w:val="multilevel"/>
    <w:tmpl w:val="F4E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51B69"/>
    <w:multiLevelType w:val="multilevel"/>
    <w:tmpl w:val="82C8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0B5FA0"/>
    <w:multiLevelType w:val="multilevel"/>
    <w:tmpl w:val="7758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540B3"/>
    <w:multiLevelType w:val="multilevel"/>
    <w:tmpl w:val="854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832BB"/>
    <w:multiLevelType w:val="multilevel"/>
    <w:tmpl w:val="BF8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64AD7"/>
    <w:multiLevelType w:val="multilevel"/>
    <w:tmpl w:val="C7E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87CE8"/>
    <w:multiLevelType w:val="multilevel"/>
    <w:tmpl w:val="401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50C8B"/>
    <w:multiLevelType w:val="multilevel"/>
    <w:tmpl w:val="AFF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4262A1"/>
    <w:multiLevelType w:val="hybridMultilevel"/>
    <w:tmpl w:val="F608291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E80F36"/>
    <w:multiLevelType w:val="multilevel"/>
    <w:tmpl w:val="9F2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A73C5"/>
    <w:multiLevelType w:val="multilevel"/>
    <w:tmpl w:val="28E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3748B"/>
    <w:multiLevelType w:val="multilevel"/>
    <w:tmpl w:val="94C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6398C"/>
    <w:multiLevelType w:val="multilevel"/>
    <w:tmpl w:val="E3B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22"/>
  </w:num>
  <w:num w:numId="4">
    <w:abstractNumId w:val="32"/>
  </w:num>
  <w:num w:numId="5">
    <w:abstractNumId w:val="8"/>
  </w:num>
  <w:num w:numId="6">
    <w:abstractNumId w:val="10"/>
  </w:num>
  <w:num w:numId="7">
    <w:abstractNumId w:val="9"/>
  </w:num>
  <w:num w:numId="8">
    <w:abstractNumId w:val="7"/>
  </w:num>
  <w:num w:numId="9">
    <w:abstractNumId w:val="34"/>
  </w:num>
  <w:num w:numId="10">
    <w:abstractNumId w:val="23"/>
  </w:num>
  <w:num w:numId="11">
    <w:abstractNumId w:val="4"/>
  </w:num>
  <w:num w:numId="12">
    <w:abstractNumId w:val="17"/>
  </w:num>
  <w:num w:numId="13">
    <w:abstractNumId w:val="29"/>
  </w:num>
  <w:num w:numId="14">
    <w:abstractNumId w:val="12"/>
  </w:num>
  <w:num w:numId="15">
    <w:abstractNumId w:val="28"/>
  </w:num>
  <w:num w:numId="16">
    <w:abstractNumId w:val="14"/>
  </w:num>
  <w:num w:numId="17">
    <w:abstractNumId w:val="24"/>
  </w:num>
  <w:num w:numId="18">
    <w:abstractNumId w:val="33"/>
  </w:num>
  <w:num w:numId="19">
    <w:abstractNumId w:val="19"/>
  </w:num>
  <w:num w:numId="20">
    <w:abstractNumId w:val="6"/>
  </w:num>
  <w:num w:numId="21">
    <w:abstractNumId w:val="20"/>
  </w:num>
  <w:num w:numId="22">
    <w:abstractNumId w:val="11"/>
  </w:num>
  <w:num w:numId="23">
    <w:abstractNumId w:val="5"/>
  </w:num>
  <w:num w:numId="24">
    <w:abstractNumId w:val="13"/>
  </w:num>
  <w:num w:numId="25">
    <w:abstractNumId w:val="0"/>
  </w:num>
  <w:num w:numId="26">
    <w:abstractNumId w:val="26"/>
  </w:num>
  <w:num w:numId="27">
    <w:abstractNumId w:val="15"/>
  </w:num>
  <w:num w:numId="28">
    <w:abstractNumId w:val="31"/>
  </w:num>
  <w:num w:numId="29">
    <w:abstractNumId w:val="25"/>
  </w:num>
  <w:num w:numId="30">
    <w:abstractNumId w:val="21"/>
  </w:num>
  <w:num w:numId="31">
    <w:abstractNumId w:val="16"/>
  </w:num>
  <w:num w:numId="32">
    <w:abstractNumId w:val="18"/>
  </w:num>
  <w:num w:numId="33">
    <w:abstractNumId w:val="2"/>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5CB"/>
    <w:rsid w:val="00023A88"/>
    <w:rsid w:val="00024640"/>
    <w:rsid w:val="00032F00"/>
    <w:rsid w:val="000340CA"/>
    <w:rsid w:val="0004625A"/>
    <w:rsid w:val="00047485"/>
    <w:rsid w:val="000534FF"/>
    <w:rsid w:val="00063AA0"/>
    <w:rsid w:val="00065C72"/>
    <w:rsid w:val="00073260"/>
    <w:rsid w:val="00076BCF"/>
    <w:rsid w:val="000804B6"/>
    <w:rsid w:val="00082C8E"/>
    <w:rsid w:val="000913FE"/>
    <w:rsid w:val="00095814"/>
    <w:rsid w:val="000A6401"/>
    <w:rsid w:val="000A7238"/>
    <w:rsid w:val="000A7CD4"/>
    <w:rsid w:val="000B04B5"/>
    <w:rsid w:val="000B0DA6"/>
    <w:rsid w:val="000E1055"/>
    <w:rsid w:val="000E1F6D"/>
    <w:rsid w:val="000E5D7B"/>
    <w:rsid w:val="000E6B85"/>
    <w:rsid w:val="00103D64"/>
    <w:rsid w:val="00110A42"/>
    <w:rsid w:val="0011212F"/>
    <w:rsid w:val="00116119"/>
    <w:rsid w:val="001161E6"/>
    <w:rsid w:val="00127B86"/>
    <w:rsid w:val="0013061D"/>
    <w:rsid w:val="001319E3"/>
    <w:rsid w:val="00131ADC"/>
    <w:rsid w:val="001357B2"/>
    <w:rsid w:val="00151E62"/>
    <w:rsid w:val="00162821"/>
    <w:rsid w:val="00164064"/>
    <w:rsid w:val="0017478F"/>
    <w:rsid w:val="00177245"/>
    <w:rsid w:val="00183853"/>
    <w:rsid w:val="00192833"/>
    <w:rsid w:val="0019706A"/>
    <w:rsid w:val="001A0D04"/>
    <w:rsid w:val="001B38B3"/>
    <w:rsid w:val="001B3F20"/>
    <w:rsid w:val="001B55FA"/>
    <w:rsid w:val="001B59B7"/>
    <w:rsid w:val="001B76AD"/>
    <w:rsid w:val="001C2EDF"/>
    <w:rsid w:val="001C41E6"/>
    <w:rsid w:val="001C4900"/>
    <w:rsid w:val="001E5413"/>
    <w:rsid w:val="001E7FF1"/>
    <w:rsid w:val="001F37AE"/>
    <w:rsid w:val="001F646A"/>
    <w:rsid w:val="00200B43"/>
    <w:rsid w:val="00201E7E"/>
    <w:rsid w:val="00202A77"/>
    <w:rsid w:val="00204D1C"/>
    <w:rsid w:val="00205FE2"/>
    <w:rsid w:val="00212807"/>
    <w:rsid w:val="00215617"/>
    <w:rsid w:val="00221F9D"/>
    <w:rsid w:val="00240522"/>
    <w:rsid w:val="00251ACB"/>
    <w:rsid w:val="00253D8B"/>
    <w:rsid w:val="00254D6B"/>
    <w:rsid w:val="00261516"/>
    <w:rsid w:val="002623F8"/>
    <w:rsid w:val="0026294C"/>
    <w:rsid w:val="00267E56"/>
    <w:rsid w:val="002707BF"/>
    <w:rsid w:val="00271CE5"/>
    <w:rsid w:val="00275802"/>
    <w:rsid w:val="00275DB7"/>
    <w:rsid w:val="00282020"/>
    <w:rsid w:val="002830EB"/>
    <w:rsid w:val="00284691"/>
    <w:rsid w:val="00286E3F"/>
    <w:rsid w:val="0029384F"/>
    <w:rsid w:val="00294088"/>
    <w:rsid w:val="00295023"/>
    <w:rsid w:val="002A0785"/>
    <w:rsid w:val="002A1B0D"/>
    <w:rsid w:val="002A212E"/>
    <w:rsid w:val="002A2B69"/>
    <w:rsid w:val="002A3919"/>
    <w:rsid w:val="002A670E"/>
    <w:rsid w:val="002A6D08"/>
    <w:rsid w:val="002B55E3"/>
    <w:rsid w:val="002B5841"/>
    <w:rsid w:val="002D45A2"/>
    <w:rsid w:val="002D6781"/>
    <w:rsid w:val="002D68CE"/>
    <w:rsid w:val="002E1696"/>
    <w:rsid w:val="002E7DCA"/>
    <w:rsid w:val="002F714D"/>
    <w:rsid w:val="002F71B0"/>
    <w:rsid w:val="003172B0"/>
    <w:rsid w:val="00321FB5"/>
    <w:rsid w:val="003275C2"/>
    <w:rsid w:val="003432C5"/>
    <w:rsid w:val="00343664"/>
    <w:rsid w:val="003636BF"/>
    <w:rsid w:val="00365CE9"/>
    <w:rsid w:val="00367F70"/>
    <w:rsid w:val="00371442"/>
    <w:rsid w:val="0037171E"/>
    <w:rsid w:val="0037792F"/>
    <w:rsid w:val="00381F84"/>
    <w:rsid w:val="00383521"/>
    <w:rsid w:val="003845B4"/>
    <w:rsid w:val="00386D87"/>
    <w:rsid w:val="00387B1A"/>
    <w:rsid w:val="003A1D8D"/>
    <w:rsid w:val="003A366B"/>
    <w:rsid w:val="003B566C"/>
    <w:rsid w:val="003B7F7F"/>
    <w:rsid w:val="003C2C1B"/>
    <w:rsid w:val="003C5EE5"/>
    <w:rsid w:val="003C73FA"/>
    <w:rsid w:val="003D4428"/>
    <w:rsid w:val="003E1C74"/>
    <w:rsid w:val="003E2C9E"/>
    <w:rsid w:val="003F20EA"/>
    <w:rsid w:val="003F3408"/>
    <w:rsid w:val="004078D3"/>
    <w:rsid w:val="00413601"/>
    <w:rsid w:val="00420D5D"/>
    <w:rsid w:val="004234FE"/>
    <w:rsid w:val="0043170E"/>
    <w:rsid w:val="00437C97"/>
    <w:rsid w:val="0044020F"/>
    <w:rsid w:val="00444CD4"/>
    <w:rsid w:val="004657EE"/>
    <w:rsid w:val="00466268"/>
    <w:rsid w:val="00482FF5"/>
    <w:rsid w:val="00484F7A"/>
    <w:rsid w:val="004868A9"/>
    <w:rsid w:val="004956F2"/>
    <w:rsid w:val="004A6989"/>
    <w:rsid w:val="004B2273"/>
    <w:rsid w:val="004C231A"/>
    <w:rsid w:val="004C7D75"/>
    <w:rsid w:val="004D1912"/>
    <w:rsid w:val="004E3EDF"/>
    <w:rsid w:val="004E7C8A"/>
    <w:rsid w:val="0051145A"/>
    <w:rsid w:val="005178BE"/>
    <w:rsid w:val="005207C5"/>
    <w:rsid w:val="00523694"/>
    <w:rsid w:val="00524F75"/>
    <w:rsid w:val="00526246"/>
    <w:rsid w:val="00553242"/>
    <w:rsid w:val="00556637"/>
    <w:rsid w:val="00563679"/>
    <w:rsid w:val="005644F5"/>
    <w:rsid w:val="00566E44"/>
    <w:rsid w:val="00567106"/>
    <w:rsid w:val="005743AF"/>
    <w:rsid w:val="00575D0F"/>
    <w:rsid w:val="005772AF"/>
    <w:rsid w:val="00582176"/>
    <w:rsid w:val="005B1350"/>
    <w:rsid w:val="005B1BD4"/>
    <w:rsid w:val="005B1BF9"/>
    <w:rsid w:val="005B2154"/>
    <w:rsid w:val="005C44E4"/>
    <w:rsid w:val="005D4362"/>
    <w:rsid w:val="005D5667"/>
    <w:rsid w:val="005E1D3C"/>
    <w:rsid w:val="005F1846"/>
    <w:rsid w:val="005F767D"/>
    <w:rsid w:val="0060330A"/>
    <w:rsid w:val="00605AFF"/>
    <w:rsid w:val="00614CC1"/>
    <w:rsid w:val="00622014"/>
    <w:rsid w:val="00625AE6"/>
    <w:rsid w:val="00632253"/>
    <w:rsid w:val="006333A1"/>
    <w:rsid w:val="00642714"/>
    <w:rsid w:val="006455CE"/>
    <w:rsid w:val="00654A6B"/>
    <w:rsid w:val="00654F5A"/>
    <w:rsid w:val="00655841"/>
    <w:rsid w:val="00655E20"/>
    <w:rsid w:val="00657188"/>
    <w:rsid w:val="00661605"/>
    <w:rsid w:val="00666AD5"/>
    <w:rsid w:val="00672343"/>
    <w:rsid w:val="00674239"/>
    <w:rsid w:val="006771A6"/>
    <w:rsid w:val="0068554B"/>
    <w:rsid w:val="00685D13"/>
    <w:rsid w:val="00691BBB"/>
    <w:rsid w:val="00692CF6"/>
    <w:rsid w:val="00693585"/>
    <w:rsid w:val="0069441B"/>
    <w:rsid w:val="00695798"/>
    <w:rsid w:val="006A16EC"/>
    <w:rsid w:val="006A7815"/>
    <w:rsid w:val="006B03B8"/>
    <w:rsid w:val="006B2A50"/>
    <w:rsid w:val="006B5429"/>
    <w:rsid w:val="006B54B7"/>
    <w:rsid w:val="006C0200"/>
    <w:rsid w:val="006C0715"/>
    <w:rsid w:val="006C218D"/>
    <w:rsid w:val="006C3128"/>
    <w:rsid w:val="006C70DE"/>
    <w:rsid w:val="006E14E3"/>
    <w:rsid w:val="006E1A07"/>
    <w:rsid w:val="006E5268"/>
    <w:rsid w:val="007018E4"/>
    <w:rsid w:val="00701964"/>
    <w:rsid w:val="00712333"/>
    <w:rsid w:val="00712FC7"/>
    <w:rsid w:val="00716E7C"/>
    <w:rsid w:val="00724593"/>
    <w:rsid w:val="00733017"/>
    <w:rsid w:val="0074300A"/>
    <w:rsid w:val="00752E17"/>
    <w:rsid w:val="00753C93"/>
    <w:rsid w:val="00757FC6"/>
    <w:rsid w:val="0076179E"/>
    <w:rsid w:val="00762121"/>
    <w:rsid w:val="00766D02"/>
    <w:rsid w:val="007702CD"/>
    <w:rsid w:val="00771070"/>
    <w:rsid w:val="00771173"/>
    <w:rsid w:val="007814AE"/>
    <w:rsid w:val="00783310"/>
    <w:rsid w:val="0078511C"/>
    <w:rsid w:val="007977B9"/>
    <w:rsid w:val="007A20CF"/>
    <w:rsid w:val="007A4A6D"/>
    <w:rsid w:val="007B6105"/>
    <w:rsid w:val="007B72A4"/>
    <w:rsid w:val="007C1EB8"/>
    <w:rsid w:val="007D1BCF"/>
    <w:rsid w:val="007D75CF"/>
    <w:rsid w:val="007E0440"/>
    <w:rsid w:val="007E374B"/>
    <w:rsid w:val="007E57DF"/>
    <w:rsid w:val="007E6DC5"/>
    <w:rsid w:val="007F0031"/>
    <w:rsid w:val="00800B51"/>
    <w:rsid w:val="00800F13"/>
    <w:rsid w:val="0080459E"/>
    <w:rsid w:val="00804729"/>
    <w:rsid w:val="00806EAF"/>
    <w:rsid w:val="008101A3"/>
    <w:rsid w:val="008131C8"/>
    <w:rsid w:val="0082394C"/>
    <w:rsid w:val="0083123B"/>
    <w:rsid w:val="008429F5"/>
    <w:rsid w:val="008634B4"/>
    <w:rsid w:val="008669D2"/>
    <w:rsid w:val="00866E80"/>
    <w:rsid w:val="00874571"/>
    <w:rsid w:val="00877FFC"/>
    <w:rsid w:val="0088043C"/>
    <w:rsid w:val="00881370"/>
    <w:rsid w:val="00881441"/>
    <w:rsid w:val="00884889"/>
    <w:rsid w:val="00886CFA"/>
    <w:rsid w:val="00890396"/>
    <w:rsid w:val="008906C9"/>
    <w:rsid w:val="00892625"/>
    <w:rsid w:val="00896C13"/>
    <w:rsid w:val="008A6C08"/>
    <w:rsid w:val="008B2F6D"/>
    <w:rsid w:val="008B7C16"/>
    <w:rsid w:val="008C5738"/>
    <w:rsid w:val="008C6B3C"/>
    <w:rsid w:val="008C76BD"/>
    <w:rsid w:val="008D04F0"/>
    <w:rsid w:val="008D4470"/>
    <w:rsid w:val="008D4AE4"/>
    <w:rsid w:val="008E3448"/>
    <w:rsid w:val="008E44B6"/>
    <w:rsid w:val="008E65EB"/>
    <w:rsid w:val="008E76B2"/>
    <w:rsid w:val="008F0A85"/>
    <w:rsid w:val="008F3500"/>
    <w:rsid w:val="008F4A1E"/>
    <w:rsid w:val="00902237"/>
    <w:rsid w:val="009072ED"/>
    <w:rsid w:val="00914C79"/>
    <w:rsid w:val="00914F16"/>
    <w:rsid w:val="00915C0D"/>
    <w:rsid w:val="00917181"/>
    <w:rsid w:val="009202C2"/>
    <w:rsid w:val="00924E3C"/>
    <w:rsid w:val="009264CF"/>
    <w:rsid w:val="00931868"/>
    <w:rsid w:val="00936066"/>
    <w:rsid w:val="009400A3"/>
    <w:rsid w:val="00940D3D"/>
    <w:rsid w:val="00943241"/>
    <w:rsid w:val="00944CFD"/>
    <w:rsid w:val="00954FFE"/>
    <w:rsid w:val="00955FDD"/>
    <w:rsid w:val="009612BB"/>
    <w:rsid w:val="0096531E"/>
    <w:rsid w:val="00967C76"/>
    <w:rsid w:val="0097726C"/>
    <w:rsid w:val="009778B3"/>
    <w:rsid w:val="00985853"/>
    <w:rsid w:val="0099437B"/>
    <w:rsid w:val="0099496B"/>
    <w:rsid w:val="00994BE5"/>
    <w:rsid w:val="009A6902"/>
    <w:rsid w:val="009B1112"/>
    <w:rsid w:val="009C1379"/>
    <w:rsid w:val="009C1DB7"/>
    <w:rsid w:val="009C6B36"/>
    <w:rsid w:val="009C740A"/>
    <w:rsid w:val="009D099D"/>
    <w:rsid w:val="009D6977"/>
    <w:rsid w:val="009E18C2"/>
    <w:rsid w:val="009E6B50"/>
    <w:rsid w:val="009F0B5F"/>
    <w:rsid w:val="009F2972"/>
    <w:rsid w:val="009F4604"/>
    <w:rsid w:val="009F666F"/>
    <w:rsid w:val="00A0427B"/>
    <w:rsid w:val="00A06F6C"/>
    <w:rsid w:val="00A10ACB"/>
    <w:rsid w:val="00A125C5"/>
    <w:rsid w:val="00A142D3"/>
    <w:rsid w:val="00A173FC"/>
    <w:rsid w:val="00A23FBE"/>
    <w:rsid w:val="00A24460"/>
    <w:rsid w:val="00A2451C"/>
    <w:rsid w:val="00A3126E"/>
    <w:rsid w:val="00A34E69"/>
    <w:rsid w:val="00A352E9"/>
    <w:rsid w:val="00A44842"/>
    <w:rsid w:val="00A5763D"/>
    <w:rsid w:val="00A60EB5"/>
    <w:rsid w:val="00A629CB"/>
    <w:rsid w:val="00A65EE7"/>
    <w:rsid w:val="00A6629D"/>
    <w:rsid w:val="00A6731D"/>
    <w:rsid w:val="00A70133"/>
    <w:rsid w:val="00A70668"/>
    <w:rsid w:val="00A770A6"/>
    <w:rsid w:val="00A813B1"/>
    <w:rsid w:val="00AA7853"/>
    <w:rsid w:val="00AB36C4"/>
    <w:rsid w:val="00AB3E14"/>
    <w:rsid w:val="00AB5363"/>
    <w:rsid w:val="00AB5AF6"/>
    <w:rsid w:val="00AB5C86"/>
    <w:rsid w:val="00AC275F"/>
    <w:rsid w:val="00AC32B2"/>
    <w:rsid w:val="00AD0993"/>
    <w:rsid w:val="00AD217D"/>
    <w:rsid w:val="00AD3345"/>
    <w:rsid w:val="00AF051B"/>
    <w:rsid w:val="00B0489D"/>
    <w:rsid w:val="00B11FCC"/>
    <w:rsid w:val="00B12A61"/>
    <w:rsid w:val="00B152A0"/>
    <w:rsid w:val="00B16220"/>
    <w:rsid w:val="00B17141"/>
    <w:rsid w:val="00B23794"/>
    <w:rsid w:val="00B31575"/>
    <w:rsid w:val="00B32D3A"/>
    <w:rsid w:val="00B36B1D"/>
    <w:rsid w:val="00B42CEB"/>
    <w:rsid w:val="00B46EFB"/>
    <w:rsid w:val="00B530AD"/>
    <w:rsid w:val="00B549A0"/>
    <w:rsid w:val="00B55078"/>
    <w:rsid w:val="00B70318"/>
    <w:rsid w:val="00B7568B"/>
    <w:rsid w:val="00B81C6B"/>
    <w:rsid w:val="00B820B7"/>
    <w:rsid w:val="00B8547D"/>
    <w:rsid w:val="00BA477C"/>
    <w:rsid w:val="00BA7BBC"/>
    <w:rsid w:val="00BB6C1E"/>
    <w:rsid w:val="00BC0833"/>
    <w:rsid w:val="00BC1C7E"/>
    <w:rsid w:val="00BC51AC"/>
    <w:rsid w:val="00BC6634"/>
    <w:rsid w:val="00BE3803"/>
    <w:rsid w:val="00BE3C46"/>
    <w:rsid w:val="00BF57D6"/>
    <w:rsid w:val="00C12F5B"/>
    <w:rsid w:val="00C13C17"/>
    <w:rsid w:val="00C17E41"/>
    <w:rsid w:val="00C250D5"/>
    <w:rsid w:val="00C265EA"/>
    <w:rsid w:val="00C30E52"/>
    <w:rsid w:val="00C31DFF"/>
    <w:rsid w:val="00C32E57"/>
    <w:rsid w:val="00C3350D"/>
    <w:rsid w:val="00C35666"/>
    <w:rsid w:val="00C37606"/>
    <w:rsid w:val="00C37867"/>
    <w:rsid w:val="00C41F42"/>
    <w:rsid w:val="00C42DAF"/>
    <w:rsid w:val="00C467D1"/>
    <w:rsid w:val="00C47F55"/>
    <w:rsid w:val="00C61044"/>
    <w:rsid w:val="00C64EE3"/>
    <w:rsid w:val="00C710BA"/>
    <w:rsid w:val="00C71699"/>
    <w:rsid w:val="00C722B6"/>
    <w:rsid w:val="00C730EC"/>
    <w:rsid w:val="00C81A20"/>
    <w:rsid w:val="00C9087C"/>
    <w:rsid w:val="00C92898"/>
    <w:rsid w:val="00C939E8"/>
    <w:rsid w:val="00C94910"/>
    <w:rsid w:val="00C959E0"/>
    <w:rsid w:val="00CA4340"/>
    <w:rsid w:val="00CA68BB"/>
    <w:rsid w:val="00CB0196"/>
    <w:rsid w:val="00CB2C88"/>
    <w:rsid w:val="00CB2D82"/>
    <w:rsid w:val="00CB71FE"/>
    <w:rsid w:val="00CC0498"/>
    <w:rsid w:val="00CC159B"/>
    <w:rsid w:val="00CC3FE0"/>
    <w:rsid w:val="00CC6632"/>
    <w:rsid w:val="00CE00D6"/>
    <w:rsid w:val="00CE1C16"/>
    <w:rsid w:val="00CE5238"/>
    <w:rsid w:val="00CE67B0"/>
    <w:rsid w:val="00CE704B"/>
    <w:rsid w:val="00CE7514"/>
    <w:rsid w:val="00CF0382"/>
    <w:rsid w:val="00CF43F3"/>
    <w:rsid w:val="00D0536A"/>
    <w:rsid w:val="00D05E62"/>
    <w:rsid w:val="00D168A6"/>
    <w:rsid w:val="00D248DE"/>
    <w:rsid w:val="00D30A45"/>
    <w:rsid w:val="00D41360"/>
    <w:rsid w:val="00D42312"/>
    <w:rsid w:val="00D62F47"/>
    <w:rsid w:val="00D66002"/>
    <w:rsid w:val="00D8542D"/>
    <w:rsid w:val="00D85BD9"/>
    <w:rsid w:val="00D9102F"/>
    <w:rsid w:val="00D9641F"/>
    <w:rsid w:val="00DC6A71"/>
    <w:rsid w:val="00DD13B7"/>
    <w:rsid w:val="00DE4343"/>
    <w:rsid w:val="00DE7006"/>
    <w:rsid w:val="00DE7A4B"/>
    <w:rsid w:val="00DF16A2"/>
    <w:rsid w:val="00E03107"/>
    <w:rsid w:val="00E0357D"/>
    <w:rsid w:val="00E07697"/>
    <w:rsid w:val="00E124C9"/>
    <w:rsid w:val="00E15AF0"/>
    <w:rsid w:val="00E168C5"/>
    <w:rsid w:val="00E21323"/>
    <w:rsid w:val="00E3087B"/>
    <w:rsid w:val="00E318AC"/>
    <w:rsid w:val="00E322BB"/>
    <w:rsid w:val="00E32D72"/>
    <w:rsid w:val="00E44135"/>
    <w:rsid w:val="00E524EE"/>
    <w:rsid w:val="00E61682"/>
    <w:rsid w:val="00E667AD"/>
    <w:rsid w:val="00E71830"/>
    <w:rsid w:val="00E74CF8"/>
    <w:rsid w:val="00E759EC"/>
    <w:rsid w:val="00E762E8"/>
    <w:rsid w:val="00E76A2E"/>
    <w:rsid w:val="00E92D6E"/>
    <w:rsid w:val="00E963A7"/>
    <w:rsid w:val="00E968E3"/>
    <w:rsid w:val="00EA0413"/>
    <w:rsid w:val="00EA0AC0"/>
    <w:rsid w:val="00EC294A"/>
    <w:rsid w:val="00EC66EB"/>
    <w:rsid w:val="00EC752F"/>
    <w:rsid w:val="00ED032F"/>
    <w:rsid w:val="00ED1634"/>
    <w:rsid w:val="00ED1C3E"/>
    <w:rsid w:val="00ED22C1"/>
    <w:rsid w:val="00ED2D3E"/>
    <w:rsid w:val="00ED3D20"/>
    <w:rsid w:val="00ED4BB6"/>
    <w:rsid w:val="00ED6779"/>
    <w:rsid w:val="00EE465A"/>
    <w:rsid w:val="00EE7C1B"/>
    <w:rsid w:val="00F02654"/>
    <w:rsid w:val="00F070AB"/>
    <w:rsid w:val="00F12341"/>
    <w:rsid w:val="00F225EC"/>
    <w:rsid w:val="00F22BAB"/>
    <w:rsid w:val="00F240BB"/>
    <w:rsid w:val="00F2440C"/>
    <w:rsid w:val="00F24A15"/>
    <w:rsid w:val="00F265F6"/>
    <w:rsid w:val="00F31FF0"/>
    <w:rsid w:val="00F35DDF"/>
    <w:rsid w:val="00F42F85"/>
    <w:rsid w:val="00F43448"/>
    <w:rsid w:val="00F449DF"/>
    <w:rsid w:val="00F44CFD"/>
    <w:rsid w:val="00F50202"/>
    <w:rsid w:val="00F57FED"/>
    <w:rsid w:val="00F64335"/>
    <w:rsid w:val="00F716B4"/>
    <w:rsid w:val="00F718EB"/>
    <w:rsid w:val="00F90928"/>
    <w:rsid w:val="00FA2F57"/>
    <w:rsid w:val="00FA4484"/>
    <w:rsid w:val="00FA587D"/>
    <w:rsid w:val="00FB2692"/>
    <w:rsid w:val="00FB6D4B"/>
    <w:rsid w:val="00FC1750"/>
    <w:rsid w:val="00FC46A1"/>
    <w:rsid w:val="00FD7BF0"/>
    <w:rsid w:val="00FE0194"/>
    <w:rsid w:val="00FE1A81"/>
    <w:rsid w:val="00FF29EC"/>
    <w:rsid w:val="00FF348A"/>
    <w:rsid w:val="00FF5398"/>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NodeDetail?rootEntityId=aE_9aa91275-3656-4fcc-9f5d-f69ff715abf9&amp;createDate=04%2F08%2F2020%2000%3A00%3A00&amp;activeDate=04%2F09%2F2020%2000%3A00%3A00&amp;entityId=ae_EDBGDGA9aa91275-3656-4fcc-9f5d-f69ff715abf9&amp;showCompareLink=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si/teme/informacije-javnega-znacaja/" TargetMode="External"/><Relationship Id="rId4" Type="http://schemas.openxmlformats.org/officeDocument/2006/relationships/settings" Target="settings.xml"/><Relationship Id="rId9" Type="http://schemas.openxmlformats.org/officeDocument/2006/relationships/hyperlink" Target="https://www.tax-fin-lex.si/Dokument/NodeDetail?rootEntityId=aE_9aa91275-3656-4fcc-9f5d-f69ff715abf9&amp;createDate=04%2F08%2F2020%2000%3A00%3A00&amp;activeDate=04%2F09%2F2020%2000%3A00%3A00&amp;entityId=ae_EABEDGA9aa91275-3656-4fcc-9f5d-f69ff715abf9&amp;showCompareLink=Fal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ax-fin-lex.si/Dokument/Podrobnosti?rootEntityId=45a106aa-d87f-4acd-996c-1c593c6dc6f7" TargetMode="External"/><Relationship Id="rId13" Type="http://schemas.openxmlformats.org/officeDocument/2006/relationships/hyperlink" Target="https://www.tax-fin-lex.si/Dokument/Podrobnosti?rootEntityId=91f6452a-b161-4c6c-ab0a-6a87694552dd"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s://www.tax-fin-lex.si/Dokument/Podrobnosti?rootEntityId=ce8af2d9-7a90-4d3b-8513-efe2efe5128d"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s://www.tax-fin-lex.si/Dokument/Podrobnosti?rootEntityId=aE_56b20c31-aecf-4a48-9a85-347d1ad9575b"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s://www.tax-fin-lex.si/Dokument/Podrobnosti?rootEntityId=fc8d4779-4aec-4289-a40f-27508ceb22ae" TargetMode="External"/><Relationship Id="rId10" Type="http://schemas.openxmlformats.org/officeDocument/2006/relationships/hyperlink" Target="https://www.tax-fin-lex.si/Dokument/Podrobnosti?rootEntityId=aE_52a5293e-ee9f-4271-85c3-9d32ec093727"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s://www.tax-fin-lex.si/Dokument/Podrobnosti?rootEntityId=E_9aa91275-3656-4fcc-9f5d-f69ff715abf9" TargetMode="External"/><Relationship Id="rId14" Type="http://schemas.openxmlformats.org/officeDocument/2006/relationships/hyperlink" Target="https://www.tax-fin-lex.si/Dokument/Podrobnosti?rootEntityId=b9cbf425-1b0f-4a5c-9e29-9d51a7c13d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6682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Alenka Pšeničnik</cp:lastModifiedBy>
  <cp:revision>2</cp:revision>
  <cp:lastPrinted>2012-09-24T10:52:00Z</cp:lastPrinted>
  <dcterms:created xsi:type="dcterms:W3CDTF">2021-09-02T13:40:00Z</dcterms:created>
  <dcterms:modified xsi:type="dcterms:W3CDTF">2021-09-02T13:40:00Z</dcterms:modified>
</cp:coreProperties>
</file>