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43EB" w14:textId="2DB33AA5" w:rsidR="00001B24" w:rsidRDefault="00001B24" w:rsidP="00001B24">
      <w:pPr>
        <w:pStyle w:val="Glava"/>
        <w:jc w:val="right"/>
      </w:pPr>
      <w:bookmarkStart w:id="0" w:name="_Hlk149809105"/>
      <w:bookmarkStart w:id="1" w:name="_Toc144298440"/>
    </w:p>
    <w:bookmarkEnd w:id="0"/>
    <w:p w14:paraId="0D288782" w14:textId="21193132" w:rsidR="009C6C2E" w:rsidRPr="0000511C" w:rsidRDefault="009C6C2E" w:rsidP="009C6C2E">
      <w:pPr>
        <w:spacing w:line="276" w:lineRule="auto"/>
      </w:pP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</w:p>
    <w:p w14:paraId="262A069D" w14:textId="6182C7CD" w:rsidR="009C6C2E" w:rsidRPr="00697F1C" w:rsidRDefault="00697F1C" w:rsidP="00697F1C">
      <w:pPr>
        <w:jc w:val="right"/>
        <w:rPr>
          <w:rFonts w:ascii="Arial" w:hAnsi="Arial" w:cs="Arial"/>
          <w:i/>
          <w:sz w:val="20"/>
          <w:szCs w:val="20"/>
        </w:rPr>
      </w:pPr>
      <w:r w:rsidRPr="00697F1C">
        <w:rPr>
          <w:rFonts w:ascii="Arial" w:hAnsi="Arial" w:cs="Arial"/>
          <w:sz w:val="20"/>
          <w:szCs w:val="20"/>
        </w:rPr>
        <w:tab/>
      </w:r>
      <w:r w:rsidRPr="00697F1C">
        <w:rPr>
          <w:rFonts w:ascii="Arial" w:hAnsi="Arial" w:cs="Arial"/>
          <w:i/>
          <w:sz w:val="20"/>
          <w:szCs w:val="20"/>
        </w:rPr>
        <w:t xml:space="preserve">Priloga št. 3 – </w:t>
      </w:r>
      <w:r w:rsidR="00C0370C">
        <w:rPr>
          <w:rFonts w:ascii="Arial" w:hAnsi="Arial" w:cs="Arial"/>
          <w:i/>
          <w:sz w:val="20"/>
          <w:szCs w:val="20"/>
        </w:rPr>
        <w:t>Priloga k vlogi za ukrep</w:t>
      </w:r>
      <w:r w:rsidRPr="00697F1C">
        <w:rPr>
          <w:rFonts w:ascii="Arial" w:hAnsi="Arial" w:cs="Arial"/>
          <w:i/>
          <w:sz w:val="20"/>
          <w:szCs w:val="20"/>
        </w:rPr>
        <w:t xml:space="preserve"> DNSH</w:t>
      </w:r>
    </w:p>
    <w:p w14:paraId="4F88D8CE" w14:textId="58B987C8" w:rsidR="009C6C2E" w:rsidRDefault="009C6C2E" w:rsidP="00540AC3">
      <w:pPr>
        <w:pStyle w:val="Naslov2"/>
        <w:numPr>
          <w:ilvl w:val="0"/>
          <w:numId w:val="0"/>
        </w:numPr>
        <w:jc w:val="both"/>
        <w:rPr>
          <w:lang w:val="sl-SI"/>
        </w:rPr>
      </w:pPr>
    </w:p>
    <w:p w14:paraId="18F49204" w14:textId="77777777" w:rsidR="009C6C2E" w:rsidRDefault="009C6C2E" w:rsidP="00540AC3">
      <w:pPr>
        <w:pStyle w:val="Naslov2"/>
        <w:numPr>
          <w:ilvl w:val="0"/>
          <w:numId w:val="0"/>
        </w:numPr>
        <w:jc w:val="both"/>
        <w:rPr>
          <w:lang w:val="sl-SI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198"/>
        <w:gridCol w:w="426"/>
        <w:gridCol w:w="850"/>
        <w:gridCol w:w="1276"/>
        <w:gridCol w:w="1276"/>
        <w:gridCol w:w="1137"/>
      </w:tblGrid>
      <w:tr w:rsidR="00741E85" w14:paraId="0000D041" w14:textId="77777777" w:rsidTr="00741E85">
        <w:trPr>
          <w:trHeight w:val="715"/>
          <w:tblHeader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7DFD7866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Projekt ali ukrep ali davčni izdatek: 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lang w:eastAsia="en-US"/>
              </w:rPr>
              <w:t>naziv operacije/projekta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«</w:t>
            </w:r>
          </w:p>
        </w:tc>
      </w:tr>
      <w:tr w:rsidR="00741E85" w14:paraId="073A7C53" w14:textId="77777777" w:rsidTr="00741E85">
        <w:trPr>
          <w:trHeight w:val="541"/>
          <w:tblHeader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F002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Oznaka projekta, ukrepa ali davčnega izdatka (3. korak)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A13E85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Ugoden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5AE821A6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Mešan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165FB307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Neugoden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3BF39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Nevtralen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BE9F0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Neznan</w:t>
            </w:r>
          </w:p>
        </w:tc>
      </w:tr>
      <w:tr w:rsidR="00741E85" w14:paraId="3FCCC285" w14:textId="77777777" w:rsidTr="00741E85">
        <w:trPr>
          <w:trHeight w:val="576"/>
          <w:tblHeader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3159" w14:textId="77777777" w:rsidR="00741E85" w:rsidRDefault="00741E8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230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52C5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2669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1A0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BE8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41E85" w14:paraId="41D25971" w14:textId="77777777" w:rsidTr="00741E85">
        <w:trPr>
          <w:trHeight w:val="84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4F4DD9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Okoljski cilji</w:t>
            </w:r>
            <w:r>
              <w:rPr>
                <w:rStyle w:val="Sprotnaopomba-sklic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6A3607" w14:textId="77777777" w:rsidR="00741E85" w:rsidRDefault="00741E8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Vpliv </w:t>
            </w:r>
          </w:p>
          <w:p w14:paraId="43A78D39" w14:textId="77777777" w:rsidR="00741E85" w:rsidRDefault="00741E8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(1. korak)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ootnoteReference w:id="3"/>
            </w:r>
          </w:p>
          <w:p w14:paraId="0DE1A604" w14:textId="77777777" w:rsidR="00741E85" w:rsidRDefault="00741E8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 / 0 / -1 / -2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AA6EB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Pojasnilo vpliva (2. korak)</w:t>
            </w:r>
            <w:r>
              <w:rPr>
                <w:rStyle w:val="Sprotnaopomba-sklic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footnoteReference w:id="4"/>
            </w:r>
          </w:p>
        </w:tc>
      </w:tr>
      <w:tr w:rsidR="00741E85" w14:paraId="14C1FC60" w14:textId="77777777" w:rsidTr="00741E85">
        <w:trPr>
          <w:trHeight w:val="84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BE163F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 Blažitev podnebnih sprememb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52B1" w14:textId="77777777" w:rsidR="00741E85" w:rsidRDefault="00741E85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80A" w14:textId="3EC25A84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Npr. Operacija/projekt je skladna z ukrepom PEKP 2021</w:t>
            </w:r>
            <w:r w:rsidR="00897DC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–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 xml:space="preserve">2027 v okviru specifičnega cilja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ESOX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X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, za katerega je v PEKP 2021</w:t>
            </w:r>
            <w:r w:rsidR="00897DC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–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>2027 ugotovljeno, da po svoji naravi nima predvidljivega negativnega vpliva na okoljske cilje, ki bi bil povezan z neposrednimi in primarnimi posrednimi učinki ukrepa v življenjskem ciklu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 xml:space="preserve"> oziroma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lightGray"/>
                <w:lang w:eastAsia="en-US"/>
              </w:rPr>
              <w:t xml:space="preserve"> je ta vpliv nepomemben.</w:t>
            </w:r>
          </w:p>
        </w:tc>
      </w:tr>
      <w:tr w:rsidR="00741E85" w14:paraId="2A21771A" w14:textId="77777777" w:rsidTr="00741E85">
        <w:trPr>
          <w:trHeight w:val="73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FBA259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2. Prilagajanje podnebnim spremembam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85F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B0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741E85" w14:paraId="6616B99F" w14:textId="77777777" w:rsidTr="00741E85">
        <w:trPr>
          <w:trHeight w:val="84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E2EF6B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3. Trajnostna raba ter varstvo vodnih in morskih virov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6F1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B0C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741E85" w14:paraId="296A4A8C" w14:textId="77777777" w:rsidTr="00741E85">
        <w:trPr>
          <w:trHeight w:val="84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DC06CB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4. Prehod na krožno gospodarstvo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127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F2FB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741E85" w14:paraId="2C7D6BC5" w14:textId="77777777" w:rsidTr="00741E85">
        <w:trPr>
          <w:trHeight w:val="88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BA9BA6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5. Preprečevanje in nadzorovanje onesnaževanja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163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3F7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741E85" w14:paraId="6C6DD0C1" w14:textId="77777777" w:rsidTr="00741E85">
        <w:trPr>
          <w:trHeight w:val="87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9C3184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6. Varstvo in obnova biotske raznovrstnosti in ekosistemov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3B3" w14:textId="77777777" w:rsidR="00741E85" w:rsidRDefault="00741E8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2F57" w14:textId="77777777" w:rsidR="00741E85" w:rsidRDefault="00741E85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BEE6623" w14:textId="77777777" w:rsidR="00741E85" w:rsidRDefault="00741E85" w:rsidP="00741E85">
      <w:pPr>
        <w:jc w:val="both"/>
        <w:rPr>
          <w:rFonts w:ascii="Arial" w:hAnsi="Arial" w:cs="Arial"/>
          <w:sz w:val="20"/>
          <w:szCs w:val="20"/>
        </w:rPr>
      </w:pPr>
    </w:p>
    <w:p w14:paraId="13D12775" w14:textId="77777777" w:rsidR="00741E85" w:rsidRDefault="00741E85" w:rsidP="00741E85">
      <w:pPr>
        <w:jc w:val="both"/>
        <w:rPr>
          <w:rFonts w:ascii="Arial" w:hAnsi="Arial" w:cs="Arial"/>
          <w:sz w:val="20"/>
          <w:szCs w:val="20"/>
        </w:rPr>
      </w:pPr>
    </w:p>
    <w:p w14:paraId="59E365B4" w14:textId="77777777" w:rsidR="00741E85" w:rsidRDefault="00741E85" w:rsidP="00741E85">
      <w:pPr>
        <w:rPr>
          <w:rFonts w:eastAsiaTheme="minorHAnsi"/>
        </w:rPr>
      </w:pPr>
      <w:r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eastAsiaTheme="minorHAnsi"/>
        </w:rPr>
        <w:t xml:space="preserve"> </w:t>
      </w:r>
    </w:p>
    <w:p w14:paraId="44FB1887" w14:textId="77777777" w:rsidR="00540AC3" w:rsidRPr="008777C9" w:rsidRDefault="00540AC3" w:rsidP="00540AC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C21E2A4" w14:textId="361484E6" w:rsidR="009C6C2E" w:rsidRDefault="009C6C2E" w:rsidP="00540A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odgovorne osebe:</w:t>
      </w:r>
    </w:p>
    <w:p w14:paraId="4C3B2912" w14:textId="14A37640" w:rsidR="009C6C2E" w:rsidRDefault="009C6C2E" w:rsidP="00540AC3">
      <w:pPr>
        <w:jc w:val="both"/>
        <w:rPr>
          <w:rFonts w:ascii="Arial" w:hAnsi="Arial" w:cs="Arial"/>
          <w:sz w:val="20"/>
          <w:szCs w:val="20"/>
        </w:rPr>
      </w:pPr>
    </w:p>
    <w:p w14:paraId="5DFC3F81" w14:textId="77777777" w:rsidR="009C6C2E" w:rsidRDefault="009C6C2E" w:rsidP="00540AC3">
      <w:pPr>
        <w:jc w:val="both"/>
        <w:rPr>
          <w:rFonts w:ascii="Arial" w:hAnsi="Arial" w:cs="Arial"/>
          <w:sz w:val="20"/>
          <w:szCs w:val="20"/>
        </w:rPr>
      </w:pPr>
    </w:p>
    <w:p w14:paraId="66AF0B41" w14:textId="3F1F7D3E" w:rsidR="009C6C2E" w:rsidRDefault="009C6C2E" w:rsidP="00540A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17CD1A1" w14:textId="77777777" w:rsidR="007549F1" w:rsidRDefault="007549F1"/>
    <w:sectPr w:rsidR="007549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161E" w14:textId="77777777" w:rsidR="00697F1C" w:rsidRDefault="00697F1C" w:rsidP="00697F1C">
      <w:r>
        <w:separator/>
      </w:r>
    </w:p>
  </w:endnote>
  <w:endnote w:type="continuationSeparator" w:id="0">
    <w:p w14:paraId="3CA77CD9" w14:textId="77777777" w:rsidR="00697F1C" w:rsidRDefault="00697F1C" w:rsidP="0069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F14F" w14:textId="77777777" w:rsidR="00697F1C" w:rsidRDefault="00697F1C" w:rsidP="00697F1C">
      <w:r>
        <w:separator/>
      </w:r>
    </w:p>
  </w:footnote>
  <w:footnote w:type="continuationSeparator" w:id="0">
    <w:p w14:paraId="405752A9" w14:textId="77777777" w:rsidR="00697F1C" w:rsidRDefault="00697F1C" w:rsidP="00697F1C">
      <w:r>
        <w:continuationSeparator/>
      </w:r>
    </w:p>
  </w:footnote>
  <w:footnote w:id="1">
    <w:p w14:paraId="03C19F0F" w14:textId="77777777" w:rsidR="00741E85" w:rsidRDefault="00741E85" w:rsidP="00741E85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Za operacije/projekte sofinancirane iz ESS+ je naveden vpliv načeloma »</w:t>
      </w:r>
      <w:r>
        <w:rPr>
          <w:rFonts w:ascii="Arial" w:hAnsi="Arial" w:cs="Arial"/>
          <w:b/>
          <w:bCs/>
          <w:sz w:val="18"/>
          <w:szCs w:val="18"/>
        </w:rPr>
        <w:t>nevtralen</w:t>
      </w:r>
      <w:r>
        <w:rPr>
          <w:rFonts w:ascii="Arial" w:hAnsi="Arial" w:cs="Arial"/>
          <w:sz w:val="18"/>
          <w:szCs w:val="18"/>
        </w:rPr>
        <w:t>«.</w:t>
      </w:r>
    </w:p>
  </w:footnote>
  <w:footnote w:id="2">
    <w:p w14:paraId="35FFAECF" w14:textId="77777777" w:rsidR="00741E85" w:rsidRDefault="00741E85" w:rsidP="00741E85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Metodologija za zeleno proračunsko načrtovanje, ki določa postopek presoje </w:t>
      </w:r>
      <w:r>
        <w:rPr>
          <w:rFonts w:ascii="Arial" w:hAnsi="Arial" w:cs="Arial"/>
          <w:b/>
          <w:bCs/>
          <w:sz w:val="18"/>
          <w:szCs w:val="18"/>
          <w:u w:val="single"/>
        </w:rPr>
        <w:t>v treh korakih</w:t>
      </w:r>
      <w:r>
        <w:rPr>
          <w:rFonts w:ascii="Arial" w:hAnsi="Arial" w:cs="Arial"/>
          <w:sz w:val="18"/>
          <w:szCs w:val="18"/>
        </w:rPr>
        <w:t xml:space="preserve">, je dostopna na: </w:t>
      </w:r>
      <w:hyperlink r:id="rId1" w:history="1">
        <w:r>
          <w:rPr>
            <w:rStyle w:val="Hiperpovezava"/>
            <w:sz w:val="18"/>
            <w:szCs w:val="18"/>
          </w:rPr>
          <w:t>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2CE2030F" w14:textId="77777777" w:rsidR="00741E85" w:rsidRDefault="00741E85" w:rsidP="00741E85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bookmarkStart w:id="2" w:name="_Hlk153947460"/>
      <w:r>
        <w:rPr>
          <w:rFonts w:ascii="Arial" w:hAnsi="Arial" w:cs="Arial"/>
          <w:sz w:val="18"/>
          <w:szCs w:val="18"/>
        </w:rPr>
        <w:t>Za operacije/projekte sofinancirane iz ESS+ je naveden vpliv načeloma »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«. </w:t>
      </w:r>
      <w:bookmarkEnd w:id="2"/>
    </w:p>
  </w:footnote>
  <w:footnote w:id="4">
    <w:p w14:paraId="759C1157" w14:textId="77777777" w:rsidR="00741E85" w:rsidRDefault="00741E85" w:rsidP="00741E8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Podan primer zapisa za operacije/projekte sofinancirane iz ESS+.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60F" w14:textId="7B7CB8E6" w:rsidR="00697F1C" w:rsidRDefault="00697F1C" w:rsidP="00697F1C">
    <w:pPr>
      <w:pStyle w:val="Glava"/>
      <w:tabs>
        <w:tab w:val="left" w:pos="6735"/>
      </w:tabs>
      <w:spacing w:before="120" w:line="240" w:lineRule="exact"/>
      <w:rPr>
        <w:rFonts w:cs="Arial"/>
        <w:sz w:val="16"/>
      </w:rPr>
    </w:pPr>
    <w:bookmarkStart w:id="3" w:name="_Hlk150932037"/>
    <w:r>
      <w:rPr>
        <w:noProof/>
      </w:rPr>
      <w:drawing>
        <wp:anchor distT="0" distB="0" distL="114300" distR="114300" simplePos="0" relativeHeight="251660288" behindDoc="0" locked="0" layoutInCell="1" allowOverlap="1" wp14:anchorId="2A5D2082" wp14:editId="2D58B158">
          <wp:simplePos x="0" y="0"/>
          <wp:positionH relativeFrom="margin">
            <wp:posOffset>3200400</wp:posOffset>
          </wp:positionH>
          <wp:positionV relativeFrom="page">
            <wp:posOffset>352425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285887" wp14:editId="053D8760">
          <wp:simplePos x="0" y="0"/>
          <wp:positionH relativeFrom="page">
            <wp:posOffset>119380</wp:posOffset>
          </wp:positionH>
          <wp:positionV relativeFrom="paragraph">
            <wp:posOffset>-735330</wp:posOffset>
          </wp:positionV>
          <wp:extent cx="3349625" cy="1454150"/>
          <wp:effectExtent l="0" t="0" r="3175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  <w:bookmarkEnd w:id="3"/>
  <w:p w14:paraId="5DDC6D16" w14:textId="77777777" w:rsidR="00697F1C" w:rsidRDefault="00697F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B5E"/>
    <w:multiLevelType w:val="multilevel"/>
    <w:tmpl w:val="C3948D1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92191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3"/>
    <w:rsid w:val="00001B24"/>
    <w:rsid w:val="000A3FCC"/>
    <w:rsid w:val="00540AC3"/>
    <w:rsid w:val="00697F1C"/>
    <w:rsid w:val="00741E85"/>
    <w:rsid w:val="007549F1"/>
    <w:rsid w:val="00761224"/>
    <w:rsid w:val="007C6DBD"/>
    <w:rsid w:val="00897DC0"/>
    <w:rsid w:val="009C6C2E"/>
    <w:rsid w:val="00C0370C"/>
    <w:rsid w:val="00CE58F7"/>
    <w:rsid w:val="00E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2A81"/>
  <w15:chartTrackingRefBased/>
  <w15:docId w15:val="{E43C4E66-45F6-42EA-9F25-365C321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40AC3"/>
    <w:pPr>
      <w:keepNext/>
      <w:pageBreakBefore/>
      <w:numPr>
        <w:numId w:val="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540AC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2"/>
      <w:szCs w:val="22"/>
      <w:lang w:val="en-US"/>
    </w:rPr>
  </w:style>
  <w:style w:type="paragraph" w:styleId="Naslov3">
    <w:name w:val="heading 3"/>
    <w:basedOn w:val="Navaden"/>
    <w:next w:val="Navaden"/>
    <w:link w:val="Naslov3Znak"/>
    <w:qFormat/>
    <w:rsid w:val="00540AC3"/>
    <w:pPr>
      <w:keepNext/>
      <w:numPr>
        <w:ilvl w:val="2"/>
        <w:numId w:val="1"/>
      </w:numPr>
      <w:tabs>
        <w:tab w:val="left" w:pos="0"/>
      </w:tabs>
      <w:spacing w:before="120" w:line="260" w:lineRule="exact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540AC3"/>
    <w:pPr>
      <w:keepNext/>
      <w:numPr>
        <w:ilvl w:val="3"/>
        <w:numId w:val="1"/>
      </w:numPr>
      <w:spacing w:before="120" w:line="260" w:lineRule="exact"/>
      <w:ind w:left="862" w:hanging="862"/>
      <w:outlineLvl w:val="3"/>
    </w:pPr>
    <w:rPr>
      <w:rFonts w:ascii="Arial" w:hAnsi="Arial" w:cs="Arial"/>
      <w:bCs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540AC3"/>
    <w:pPr>
      <w:keepNext/>
      <w:numPr>
        <w:ilvl w:val="4"/>
        <w:numId w:val="1"/>
      </w:numPr>
      <w:jc w:val="center"/>
      <w:outlineLvl w:val="4"/>
    </w:pPr>
    <w:rPr>
      <w:b/>
      <w:bCs/>
      <w:spacing w:val="80"/>
      <w:sz w:val="48"/>
    </w:rPr>
  </w:style>
  <w:style w:type="paragraph" w:styleId="Naslov6">
    <w:name w:val="heading 6"/>
    <w:basedOn w:val="Navaden"/>
    <w:next w:val="Navaden"/>
    <w:link w:val="Naslov6Znak"/>
    <w:qFormat/>
    <w:rsid w:val="00540AC3"/>
    <w:pPr>
      <w:keepNext/>
      <w:numPr>
        <w:ilvl w:val="5"/>
        <w:numId w:val="1"/>
      </w:numPr>
      <w:tabs>
        <w:tab w:val="left" w:pos="360"/>
        <w:tab w:val="left" w:pos="720"/>
        <w:tab w:val="left" w:pos="1080"/>
      </w:tabs>
      <w:outlineLvl w:val="5"/>
    </w:pPr>
    <w:rPr>
      <w:b/>
      <w:bCs/>
      <w:sz w:val="32"/>
    </w:rPr>
  </w:style>
  <w:style w:type="paragraph" w:styleId="Naslov7">
    <w:name w:val="heading 7"/>
    <w:basedOn w:val="Navaden"/>
    <w:next w:val="Navaden"/>
    <w:link w:val="Naslov7Znak"/>
    <w:qFormat/>
    <w:rsid w:val="00540AC3"/>
    <w:pPr>
      <w:keepNext/>
      <w:numPr>
        <w:ilvl w:val="6"/>
        <w:numId w:val="1"/>
      </w:numPr>
      <w:outlineLvl w:val="6"/>
    </w:pPr>
    <w:rPr>
      <w:b/>
      <w:bCs/>
      <w:u w:val="single"/>
    </w:rPr>
  </w:style>
  <w:style w:type="paragraph" w:styleId="Naslov8">
    <w:name w:val="heading 8"/>
    <w:basedOn w:val="Navaden"/>
    <w:next w:val="Navaden"/>
    <w:link w:val="Naslov8Znak"/>
    <w:qFormat/>
    <w:rsid w:val="00540AC3"/>
    <w:pPr>
      <w:keepNext/>
      <w:numPr>
        <w:ilvl w:val="7"/>
        <w:numId w:val="1"/>
      </w:numPr>
      <w:jc w:val="both"/>
      <w:outlineLvl w:val="7"/>
    </w:pPr>
    <w:rPr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540AC3"/>
    <w:pPr>
      <w:keepNext/>
      <w:numPr>
        <w:ilvl w:val="8"/>
        <w:numId w:val="1"/>
      </w:numPr>
      <w:jc w:val="center"/>
      <w:outlineLvl w:val="8"/>
    </w:pPr>
    <w:rPr>
      <w:b/>
      <w:bC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40AC3"/>
    <w:rPr>
      <w:rFonts w:ascii="Arial" w:eastAsia="Times New Roman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rsid w:val="00540AC3"/>
    <w:rPr>
      <w:rFonts w:ascii="Arial" w:eastAsia="Times New Roman" w:hAnsi="Arial" w:cs="Arial"/>
      <w:b/>
      <w:bCs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540AC3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40AC3"/>
    <w:rPr>
      <w:rFonts w:ascii="Arial" w:eastAsia="Times New Roman" w:hAnsi="Arial" w:cs="Arial"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40AC3"/>
    <w:rPr>
      <w:rFonts w:ascii="Times New Roman" w:eastAsia="Times New Roman" w:hAnsi="Times New Roman" w:cs="Times New Roman"/>
      <w:b/>
      <w:bCs/>
      <w:spacing w:val="80"/>
      <w:sz w:val="4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40AC3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40AC3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540AC3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rsid w:val="00540AC3"/>
    <w:rPr>
      <w:rFonts w:ascii="Times New Roman" w:eastAsia="Times New Roman" w:hAnsi="Times New Roman" w:cs="Times New Roman"/>
      <w:b/>
      <w:bCs/>
      <w:sz w:val="44"/>
      <w:szCs w:val="24"/>
      <w:lang w:eastAsia="sl-SI"/>
    </w:rPr>
  </w:style>
  <w:style w:type="table" w:styleId="Tabelamrea">
    <w:name w:val="Table Grid"/>
    <w:basedOn w:val="Navadnatabela"/>
    <w:uiPriority w:val="39"/>
    <w:rsid w:val="0054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01B2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001B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97F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7F1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E8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41E8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1E8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1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Klemenc</dc:creator>
  <cp:keywords/>
  <dc:description/>
  <cp:lastModifiedBy>Barbara Lah</cp:lastModifiedBy>
  <cp:revision>2</cp:revision>
  <dcterms:created xsi:type="dcterms:W3CDTF">2024-03-13T12:02:00Z</dcterms:created>
  <dcterms:modified xsi:type="dcterms:W3CDTF">2024-03-13T12:02:00Z</dcterms:modified>
</cp:coreProperties>
</file>